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19EAA2" w14:textId="7AFD1787" w:rsidR="004D6DA3" w:rsidRPr="00554399" w:rsidRDefault="004D6DA3" w:rsidP="007917E5">
      <w:pPr>
        <w:pStyle w:val="Header"/>
        <w:keepLines/>
        <w:tabs>
          <w:tab w:val="right" w:pos="9639"/>
        </w:tabs>
        <w:rPr>
          <w:rFonts w:ascii="Arial" w:eastAsia="SimSun" w:hAnsi="Arial" w:cs="Arial"/>
          <w:b/>
          <w:sz w:val="24"/>
          <w:szCs w:val="24"/>
          <w:lang w:eastAsia="zh-CN"/>
        </w:rPr>
      </w:pPr>
      <w:bookmarkStart w:id="0" w:name="Title"/>
      <w:bookmarkStart w:id="1" w:name="DocumentFor"/>
      <w:bookmarkEnd w:id="0"/>
      <w:bookmarkEnd w:id="1"/>
      <w:r w:rsidRPr="00554399">
        <w:rPr>
          <w:rFonts w:ascii="Arial" w:hAnsi="Arial" w:cs="Arial"/>
          <w:b/>
          <w:sz w:val="24"/>
          <w:szCs w:val="24"/>
        </w:rPr>
        <w:t>3GPP TSG-RAN WG4 Meeting #</w:t>
      </w:r>
      <w:r>
        <w:rPr>
          <w:rFonts w:ascii="Arial" w:hAnsi="Arial" w:cs="Arial"/>
          <w:b/>
          <w:sz w:val="24"/>
          <w:szCs w:val="24"/>
        </w:rPr>
        <w:t>1</w:t>
      </w:r>
      <w:r w:rsidR="00465E40">
        <w:rPr>
          <w:rFonts w:ascii="Arial" w:hAnsi="Arial" w:cs="Arial"/>
          <w:b/>
          <w:sz w:val="24"/>
          <w:szCs w:val="24"/>
        </w:rPr>
        <w:t>1</w:t>
      </w:r>
      <w:r w:rsidR="00625714">
        <w:rPr>
          <w:rFonts w:ascii="Arial" w:hAnsi="Arial" w:cs="Arial"/>
          <w:b/>
          <w:sz w:val="24"/>
          <w:szCs w:val="24"/>
        </w:rPr>
        <w:t>2</w:t>
      </w:r>
      <w:r w:rsidR="008C29A3">
        <w:rPr>
          <w:rFonts w:ascii="Arial" w:hAnsi="Arial" w:cs="Arial"/>
          <w:b/>
          <w:sz w:val="24"/>
          <w:szCs w:val="24"/>
        </w:rPr>
        <w:t>bis</w:t>
      </w:r>
      <w:r w:rsidR="001E013C">
        <w:rPr>
          <w:rFonts w:ascii="Arial" w:hAnsi="Arial" w:cs="Arial"/>
          <w:b/>
          <w:sz w:val="24"/>
          <w:szCs w:val="24"/>
        </w:rPr>
        <w:t xml:space="preserve">  </w:t>
      </w:r>
      <w:r w:rsidR="007917E5">
        <w:rPr>
          <w:rFonts w:ascii="Arial" w:hAnsi="Arial" w:cs="Arial"/>
          <w:b/>
          <w:sz w:val="24"/>
          <w:szCs w:val="24"/>
        </w:rPr>
        <w:t xml:space="preserve">                                </w:t>
      </w:r>
      <w:r w:rsidRPr="00554399">
        <w:rPr>
          <w:rFonts w:ascii="Arial" w:hAnsi="Arial" w:cs="Arial"/>
          <w:b/>
          <w:sz w:val="24"/>
          <w:szCs w:val="24"/>
        </w:rPr>
        <w:tab/>
      </w:r>
      <w:r>
        <w:rPr>
          <w:rFonts w:ascii="Arial" w:hAnsi="Arial" w:cs="Arial"/>
          <w:b/>
          <w:sz w:val="24"/>
          <w:szCs w:val="24"/>
        </w:rPr>
        <w:t xml:space="preserve">                </w:t>
      </w:r>
      <w:r w:rsidR="007917E5">
        <w:rPr>
          <w:rFonts w:ascii="Arial" w:hAnsi="Arial" w:cs="Arial"/>
          <w:b/>
          <w:sz w:val="24"/>
          <w:szCs w:val="24"/>
        </w:rPr>
        <w:t xml:space="preserve">     </w:t>
      </w:r>
      <w:r w:rsidR="00CC3455">
        <w:rPr>
          <w:rFonts w:ascii="Arial" w:hAnsi="Arial" w:cs="Arial"/>
          <w:b/>
          <w:sz w:val="24"/>
          <w:szCs w:val="24"/>
        </w:rPr>
        <w:t xml:space="preserve">   </w:t>
      </w:r>
      <w:r w:rsidR="00CC3455" w:rsidRPr="00CC3455">
        <w:rPr>
          <w:rFonts w:ascii="Arial" w:hAnsi="Arial" w:cs="Arial"/>
          <w:b/>
          <w:sz w:val="24"/>
          <w:szCs w:val="24"/>
        </w:rPr>
        <w:t>R4-2415547</w:t>
      </w:r>
    </w:p>
    <w:p w14:paraId="7A4B1CFE" w14:textId="19CF1C91" w:rsidR="004D6DA3" w:rsidRPr="00554399" w:rsidRDefault="009D1BE8" w:rsidP="004D6DA3">
      <w:pPr>
        <w:pStyle w:val="Header"/>
        <w:tabs>
          <w:tab w:val="right" w:pos="9781"/>
          <w:tab w:val="right" w:pos="13323"/>
        </w:tabs>
        <w:spacing w:after="120"/>
        <w:outlineLvl w:val="0"/>
        <w:rPr>
          <w:rFonts w:ascii="Arial" w:eastAsia="SimSun" w:hAnsi="Arial"/>
          <w:b/>
          <w:sz w:val="24"/>
          <w:szCs w:val="24"/>
          <w:lang w:eastAsia="zh-CN"/>
        </w:rPr>
      </w:pPr>
      <w:r>
        <w:rPr>
          <w:rFonts w:ascii="Arial" w:eastAsia="SimSun" w:hAnsi="Arial"/>
          <w:b/>
          <w:sz w:val="24"/>
          <w:szCs w:val="24"/>
          <w:lang w:eastAsia="zh-CN"/>
        </w:rPr>
        <w:t>Hefei</w:t>
      </w:r>
      <w:r w:rsidR="004D6DA3">
        <w:rPr>
          <w:rFonts w:ascii="Arial" w:eastAsia="SimSun" w:hAnsi="Arial"/>
          <w:b/>
          <w:sz w:val="24"/>
          <w:szCs w:val="24"/>
          <w:lang w:eastAsia="zh-CN"/>
        </w:rPr>
        <w:t xml:space="preserve">, </w:t>
      </w:r>
      <w:r w:rsidR="00CC3455">
        <w:rPr>
          <w:rFonts w:ascii="Arial" w:eastAsia="SimSun" w:hAnsi="Arial"/>
          <w:b/>
          <w:sz w:val="24"/>
          <w:szCs w:val="24"/>
          <w:lang w:eastAsia="zh-CN"/>
        </w:rPr>
        <w:t xml:space="preserve">Anhui, </w:t>
      </w:r>
      <w:r>
        <w:rPr>
          <w:rFonts w:ascii="Arial" w:eastAsia="SimSun" w:hAnsi="Arial"/>
          <w:b/>
          <w:sz w:val="24"/>
          <w:szCs w:val="24"/>
          <w:lang w:eastAsia="zh-CN"/>
        </w:rPr>
        <w:t>China</w:t>
      </w:r>
      <w:r w:rsidR="004D6DA3">
        <w:rPr>
          <w:rFonts w:ascii="Arial" w:eastAsia="SimSun" w:hAnsi="Arial"/>
          <w:b/>
          <w:sz w:val="24"/>
          <w:szCs w:val="24"/>
          <w:lang w:eastAsia="zh-CN"/>
        </w:rPr>
        <w:t xml:space="preserve">, </w:t>
      </w:r>
      <w:r>
        <w:rPr>
          <w:rFonts w:ascii="Arial" w:eastAsia="SimSun" w:hAnsi="Arial"/>
          <w:b/>
          <w:sz w:val="24"/>
          <w:szCs w:val="24"/>
          <w:lang w:eastAsia="zh-CN"/>
        </w:rPr>
        <w:t>October 14</w:t>
      </w:r>
      <w:r w:rsidR="004D6DA3">
        <w:rPr>
          <w:rFonts w:ascii="Arial" w:eastAsia="SimSun" w:hAnsi="Arial"/>
          <w:b/>
          <w:sz w:val="24"/>
          <w:szCs w:val="24"/>
          <w:lang w:eastAsia="zh-CN"/>
        </w:rPr>
        <w:t xml:space="preserve"> – </w:t>
      </w:r>
      <w:r>
        <w:rPr>
          <w:rFonts w:ascii="Arial" w:eastAsia="SimSun" w:hAnsi="Arial"/>
          <w:b/>
          <w:sz w:val="24"/>
          <w:szCs w:val="24"/>
          <w:lang w:eastAsia="zh-CN"/>
        </w:rPr>
        <w:t xml:space="preserve">October </w:t>
      </w:r>
      <w:r w:rsidR="00033E9F">
        <w:rPr>
          <w:rFonts w:ascii="Arial" w:eastAsia="SimSun" w:hAnsi="Arial"/>
          <w:b/>
          <w:sz w:val="24"/>
          <w:szCs w:val="24"/>
          <w:lang w:eastAsia="zh-CN"/>
        </w:rPr>
        <w:t>18</w:t>
      </w:r>
      <w:r w:rsidR="004D6DA3" w:rsidRPr="00CD5A36">
        <w:rPr>
          <w:rFonts w:ascii="Arial" w:eastAsia="SimSun" w:hAnsi="Arial"/>
          <w:b/>
          <w:sz w:val="24"/>
          <w:szCs w:val="24"/>
          <w:lang w:eastAsia="zh-CN"/>
        </w:rPr>
        <w:t>, 202</w:t>
      </w:r>
      <w:r w:rsidR="00465E40">
        <w:rPr>
          <w:rFonts w:ascii="Arial" w:eastAsia="SimSun" w:hAnsi="Arial"/>
          <w:b/>
          <w:sz w:val="24"/>
          <w:szCs w:val="24"/>
          <w:lang w:eastAsia="zh-CN"/>
        </w:rPr>
        <w:t>4</w:t>
      </w:r>
    </w:p>
    <w:p w14:paraId="2EA43BCE" w14:textId="58A59122" w:rsidR="004D6DA3" w:rsidRPr="00303915" w:rsidRDefault="004D6DA3" w:rsidP="004D6DA3">
      <w:pPr>
        <w:pStyle w:val="CH"/>
        <w:rPr>
          <w:sz w:val="24"/>
          <w:szCs w:val="24"/>
        </w:rPr>
      </w:pPr>
      <w:r w:rsidRPr="00303915">
        <w:rPr>
          <w:sz w:val="24"/>
          <w:szCs w:val="24"/>
        </w:rPr>
        <w:t>Agenda item:</w:t>
      </w:r>
      <w:r w:rsidRPr="00303915">
        <w:rPr>
          <w:sz w:val="24"/>
          <w:szCs w:val="24"/>
        </w:rPr>
        <w:tab/>
      </w:r>
      <w:r w:rsidR="00CC3455">
        <w:rPr>
          <w:sz w:val="24"/>
          <w:szCs w:val="24"/>
        </w:rPr>
        <w:t>6</w:t>
      </w:r>
      <w:r w:rsidR="00E02109" w:rsidRPr="00E02109">
        <w:rPr>
          <w:sz w:val="24"/>
          <w:szCs w:val="24"/>
        </w:rPr>
        <w:t>.</w:t>
      </w:r>
      <w:r w:rsidR="00CC3455">
        <w:rPr>
          <w:sz w:val="24"/>
          <w:szCs w:val="24"/>
        </w:rPr>
        <w:t>1</w:t>
      </w:r>
      <w:r w:rsidR="00E13CF4">
        <w:rPr>
          <w:sz w:val="24"/>
          <w:szCs w:val="24"/>
        </w:rPr>
        <w:t>.</w:t>
      </w:r>
      <w:r w:rsidR="00CC3455">
        <w:rPr>
          <w:sz w:val="24"/>
          <w:szCs w:val="24"/>
        </w:rPr>
        <w:t>1</w:t>
      </w:r>
      <w:r w:rsidR="00E13CF4">
        <w:rPr>
          <w:sz w:val="24"/>
          <w:szCs w:val="24"/>
        </w:rPr>
        <w:t>.</w:t>
      </w:r>
      <w:r w:rsidR="00CC3455">
        <w:rPr>
          <w:sz w:val="24"/>
          <w:szCs w:val="24"/>
        </w:rPr>
        <w:t>3</w:t>
      </w:r>
      <w:r w:rsidR="00E13CF4">
        <w:rPr>
          <w:sz w:val="24"/>
          <w:szCs w:val="24"/>
        </w:rPr>
        <w:t>.</w:t>
      </w:r>
      <w:r w:rsidR="00CC3455">
        <w:rPr>
          <w:sz w:val="24"/>
          <w:szCs w:val="24"/>
        </w:rPr>
        <w:t>2</w:t>
      </w:r>
    </w:p>
    <w:p w14:paraId="6D97074E" w14:textId="77777777" w:rsidR="004D6DA3" w:rsidRPr="00303915" w:rsidRDefault="004D6DA3" w:rsidP="004D6DA3">
      <w:pPr>
        <w:pStyle w:val="CH"/>
        <w:rPr>
          <w:sz w:val="24"/>
          <w:szCs w:val="24"/>
        </w:rPr>
      </w:pPr>
      <w:r w:rsidRPr="00303915">
        <w:rPr>
          <w:sz w:val="24"/>
          <w:szCs w:val="24"/>
        </w:rPr>
        <w:t>Source:</w:t>
      </w:r>
      <w:r w:rsidRPr="00303915">
        <w:rPr>
          <w:sz w:val="24"/>
          <w:szCs w:val="24"/>
        </w:rPr>
        <w:tab/>
        <w:t>Apple Inc.</w:t>
      </w:r>
    </w:p>
    <w:p w14:paraId="56002163" w14:textId="4D5746BE" w:rsidR="004D6DA3" w:rsidRPr="00781B00" w:rsidRDefault="004D6DA3" w:rsidP="004D6DA3">
      <w:pPr>
        <w:pStyle w:val="CH"/>
        <w:ind w:left="2250" w:hanging="2250"/>
      </w:pPr>
      <w:r w:rsidRPr="00303915">
        <w:rPr>
          <w:sz w:val="24"/>
          <w:szCs w:val="24"/>
        </w:rPr>
        <w:t>Title:</w:t>
      </w:r>
      <w:r w:rsidRPr="00303915">
        <w:rPr>
          <w:sz w:val="24"/>
          <w:szCs w:val="24"/>
        </w:rPr>
        <w:tab/>
      </w:r>
      <w:r w:rsidR="00E02109" w:rsidRPr="00E02109">
        <w:rPr>
          <w:sz w:val="24"/>
          <w:szCs w:val="24"/>
        </w:rPr>
        <w:t>Views on Maximum Number of MIMO Layers for 6Rx UEs</w:t>
      </w:r>
    </w:p>
    <w:p w14:paraId="5E0DBC16" w14:textId="7D3A73D5" w:rsidR="004D6DA3" w:rsidRPr="00303915" w:rsidRDefault="004D6DA3" w:rsidP="004D6DA3">
      <w:pPr>
        <w:pStyle w:val="CH"/>
        <w:rPr>
          <w:sz w:val="24"/>
          <w:szCs w:val="24"/>
        </w:rPr>
      </w:pPr>
      <w:r w:rsidRPr="00303915">
        <w:rPr>
          <w:sz w:val="24"/>
          <w:szCs w:val="24"/>
        </w:rPr>
        <w:t>Release:</w:t>
      </w:r>
      <w:r w:rsidRPr="00303915">
        <w:rPr>
          <w:sz w:val="24"/>
          <w:szCs w:val="24"/>
        </w:rPr>
        <w:tab/>
        <w:t>Rel-1</w:t>
      </w:r>
      <w:r w:rsidR="00E02109">
        <w:rPr>
          <w:sz w:val="24"/>
          <w:szCs w:val="24"/>
        </w:rPr>
        <w:t>9</w:t>
      </w:r>
    </w:p>
    <w:p w14:paraId="4FF59220" w14:textId="77777777" w:rsidR="004D6DA3" w:rsidRPr="00303915" w:rsidRDefault="004D6DA3" w:rsidP="004D6DA3">
      <w:pPr>
        <w:pStyle w:val="CH"/>
        <w:rPr>
          <w:sz w:val="24"/>
          <w:szCs w:val="24"/>
        </w:rPr>
      </w:pPr>
      <w:r w:rsidRPr="00303915">
        <w:rPr>
          <w:sz w:val="24"/>
          <w:szCs w:val="24"/>
        </w:rPr>
        <w:t>Document for:</w:t>
      </w:r>
      <w:r w:rsidRPr="00303915">
        <w:rPr>
          <w:sz w:val="24"/>
          <w:szCs w:val="24"/>
        </w:rPr>
        <w:tab/>
        <w:t>Discussion</w:t>
      </w:r>
    </w:p>
    <w:p w14:paraId="38A807BD" w14:textId="3FA0E3CE" w:rsidR="000A231E" w:rsidRPr="00EE006E" w:rsidRDefault="000A231E" w:rsidP="000A231E">
      <w:pPr>
        <w:tabs>
          <w:tab w:val="left" w:pos="1985"/>
        </w:tabs>
        <w:ind w:left="1985" w:hanging="1985"/>
        <w:rPr>
          <w:rFonts w:ascii="Arial" w:hAnsi="Arial"/>
          <w:b/>
          <w:sz w:val="24"/>
        </w:rPr>
      </w:pPr>
    </w:p>
    <w:p w14:paraId="49F7DFC1" w14:textId="726519A4" w:rsidR="005B0C5F" w:rsidRPr="00404B1C" w:rsidRDefault="000A231E" w:rsidP="005B0C5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41778A1C" w14:textId="68247D1F" w:rsidR="00404B1C" w:rsidRPr="00404B1C" w:rsidRDefault="00404B1C" w:rsidP="00404B1C">
      <w:pPr>
        <w:pStyle w:val="Default"/>
        <w:rPr>
          <w:rFonts w:ascii="Times New Roman" w:hAnsi="Times New Roman" w:cs="Times New Roman"/>
          <w:bCs/>
          <w:sz w:val="20"/>
          <w:szCs w:val="20"/>
        </w:rPr>
      </w:pPr>
      <w:r w:rsidRPr="00404B1C">
        <w:rPr>
          <w:rFonts w:ascii="Times New Roman" w:hAnsi="Times New Roman" w:cs="Times New Roman"/>
          <w:bCs/>
          <w:sz w:val="20"/>
          <w:szCs w:val="20"/>
        </w:rPr>
        <w:t xml:space="preserve">A new WID on RF enhancements for NR FR1/FR2 and EN-DC </w:t>
      </w:r>
      <w:r>
        <w:rPr>
          <w:rFonts w:ascii="Times New Roman" w:hAnsi="Times New Roman" w:cs="Times New Roman"/>
          <w:bCs/>
          <w:sz w:val="20"/>
          <w:szCs w:val="20"/>
        </w:rPr>
        <w:t xml:space="preserve">has been created for </w:t>
      </w:r>
      <w:r w:rsidRPr="00404B1C">
        <w:rPr>
          <w:rFonts w:ascii="Times New Roman" w:hAnsi="Times New Roman" w:cs="Times New Roman"/>
          <w:bCs/>
          <w:sz w:val="20"/>
          <w:szCs w:val="20"/>
        </w:rPr>
        <w:t>Release 19. Th</w:t>
      </w:r>
      <w:r>
        <w:rPr>
          <w:rFonts w:ascii="Times New Roman" w:hAnsi="Times New Roman" w:cs="Times New Roman"/>
          <w:bCs/>
          <w:sz w:val="20"/>
          <w:szCs w:val="20"/>
        </w:rPr>
        <w:t>e</w:t>
      </w:r>
      <w:r w:rsidRPr="00404B1C">
        <w:rPr>
          <w:rFonts w:ascii="Times New Roman" w:hAnsi="Times New Roman" w:cs="Times New Roman"/>
          <w:bCs/>
          <w:sz w:val="20"/>
          <w:szCs w:val="20"/>
        </w:rPr>
        <w:t xml:space="preserve"> WID covers three main areas: High power UE (HPUE) for CA in terrestrial network (TN), power boosting and/or MPR reduction, and 6Rx for handheld and FWA</w:t>
      </w:r>
      <w:r>
        <w:rPr>
          <w:rFonts w:ascii="Times New Roman" w:hAnsi="Times New Roman" w:cs="Times New Roman"/>
          <w:bCs/>
          <w:sz w:val="20"/>
          <w:szCs w:val="20"/>
        </w:rPr>
        <w:t xml:space="preserve"> </w:t>
      </w:r>
      <w:r w:rsidRPr="00404B1C">
        <w:rPr>
          <w:rFonts w:ascii="Times New Roman" w:hAnsi="Times New Roman" w:cs="Times New Roman"/>
          <w:bCs/>
          <w:sz w:val="20"/>
          <w:szCs w:val="20"/>
        </w:rPr>
        <w:t>UEs. The main objectives for 6Rx, as highlighted in the WID</w:t>
      </w:r>
      <w:r w:rsidR="00E47719">
        <w:rPr>
          <w:rFonts w:ascii="Times New Roman" w:hAnsi="Times New Roman" w:cs="Times New Roman"/>
          <w:bCs/>
          <w:sz w:val="20"/>
          <w:szCs w:val="20"/>
        </w:rPr>
        <w:t xml:space="preserve"> [1]</w:t>
      </w:r>
      <w:r w:rsidRPr="00404B1C">
        <w:rPr>
          <w:rFonts w:ascii="Times New Roman" w:hAnsi="Times New Roman" w:cs="Times New Roman"/>
          <w:bCs/>
          <w:sz w:val="20"/>
          <w:szCs w:val="20"/>
        </w:rPr>
        <w:t>, are captured below:</w:t>
      </w:r>
    </w:p>
    <w:p w14:paraId="21FA3D99" w14:textId="77777777" w:rsidR="00404B1C" w:rsidRPr="00404B1C" w:rsidRDefault="00404B1C" w:rsidP="00404B1C">
      <w:pPr>
        <w:pStyle w:val="Default"/>
        <w:jc w:val="both"/>
        <w:rPr>
          <w:rFonts w:ascii="Times New Roman" w:hAnsi="Times New Roman" w:cs="Times New Roman"/>
          <w:sz w:val="20"/>
          <w:szCs w:val="20"/>
        </w:rPr>
      </w:pPr>
      <w:r w:rsidRPr="00404B1C">
        <w:rPr>
          <w:rFonts w:ascii="Times New Roman" w:hAnsi="Times New Roman" w:cs="Times New Roman"/>
          <w:noProof/>
          <w:sz w:val="20"/>
          <w:szCs w:val="20"/>
        </w:rPr>
        <mc:AlternateContent>
          <mc:Choice Requires="wps">
            <w:drawing>
              <wp:anchor distT="0" distB="0" distL="114300" distR="114300" simplePos="0" relativeHeight="251659264" behindDoc="0" locked="0" layoutInCell="1" allowOverlap="1" wp14:anchorId="3F8404E7" wp14:editId="46BCE038">
                <wp:simplePos x="0" y="0"/>
                <wp:positionH relativeFrom="column">
                  <wp:posOffset>49340</wp:posOffset>
                </wp:positionH>
                <wp:positionV relativeFrom="paragraph">
                  <wp:posOffset>60285</wp:posOffset>
                </wp:positionV>
                <wp:extent cx="5975633" cy="1706491"/>
                <wp:effectExtent l="0" t="0" r="19050" b="8255"/>
                <wp:wrapNone/>
                <wp:docPr id="1471584364" name="Rectangle 1"/>
                <wp:cNvGraphicFramePr/>
                <a:graphic xmlns:a="http://schemas.openxmlformats.org/drawingml/2006/main">
                  <a:graphicData uri="http://schemas.microsoft.com/office/word/2010/wordprocessingShape">
                    <wps:wsp>
                      <wps:cNvSpPr/>
                      <wps:spPr>
                        <a:xfrm>
                          <a:off x="0" y="0"/>
                          <a:ext cx="5975633" cy="1706491"/>
                        </a:xfrm>
                        <a:prstGeom prst="rect">
                          <a:avLst/>
                        </a:prstGeom>
                        <a:noFill/>
                        <a:ln w="6350"/>
                      </wps:spPr>
                      <wps:style>
                        <a:lnRef idx="2">
                          <a:schemeClr val="accent1">
                            <a:shade val="15000"/>
                          </a:schemeClr>
                        </a:lnRef>
                        <a:fillRef idx="1">
                          <a:schemeClr val="accent1"/>
                        </a:fillRef>
                        <a:effectRef idx="0">
                          <a:schemeClr val="accent1"/>
                        </a:effectRef>
                        <a:fontRef idx="minor">
                          <a:schemeClr val="lt1"/>
                        </a:fontRef>
                      </wps:style>
                      <wps:txbx>
                        <w:txbxContent>
                          <w:p w14:paraId="305639C0" w14:textId="77777777" w:rsidR="00404B1C" w:rsidRPr="004A4B59" w:rsidRDefault="00404B1C" w:rsidP="00404B1C">
                            <w:pPr>
                              <w:widowControl w:val="0"/>
                              <w:shd w:val="clear" w:color="auto" w:fill="D9D9D9" w:themeFill="background1" w:themeFillShade="D9"/>
                              <w:rPr>
                                <w:b/>
                                <w:bCs/>
                                <w:i/>
                                <w:iCs/>
                              </w:rPr>
                            </w:pPr>
                            <w:r w:rsidRPr="004A4B59">
                              <w:rPr>
                                <w:rFonts w:hint="eastAsia"/>
                                <w:b/>
                                <w:bCs/>
                                <w:i/>
                                <w:iCs/>
                              </w:rPr>
                              <w:t>Specify</w:t>
                            </w:r>
                            <w:r w:rsidRPr="004A4B59">
                              <w:rPr>
                                <w:b/>
                                <w:bCs/>
                                <w:i/>
                                <w:iCs/>
                              </w:rPr>
                              <w:t xml:space="preserve"> the core requirements to enable 6Rx for higher frequency bands (&gt;2.5GHz) targeting at support of handheld UE for NR FR1 single carrier scenario</w:t>
                            </w:r>
                          </w:p>
                          <w:p w14:paraId="76F23A10"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E</w:t>
                            </w:r>
                            <w:r w:rsidRPr="004A4B59">
                              <w:rPr>
                                <w:i/>
                                <w:iCs/>
                              </w:rPr>
                              <w:t>xample bands: n41, n77/n78, n79, n104</w:t>
                            </w:r>
                          </w:p>
                          <w:p w14:paraId="45AA644F"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w:t>
                            </w:r>
                            <w:r w:rsidRPr="004A4B59">
                              <w:rPr>
                                <w:i/>
                                <w:iCs/>
                              </w:rPr>
                              <w:t>upport 4 MIMO layers at least, and study the gain and feasibility and if feasible, support 6 MIMO layers</w:t>
                            </w:r>
                          </w:p>
                          <w:p w14:paraId="34D70524"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Rx requirements including reference sensitivity requirements for support 6Rx</w:t>
                            </w:r>
                          </w:p>
                          <w:p w14:paraId="37ECF2C5" w14:textId="77777777" w:rsidR="00404B1C" w:rsidRPr="004A4B59" w:rsidRDefault="00404B1C" w:rsidP="00404B1C">
                            <w:pPr>
                              <w:pStyle w:val="ListParagraph"/>
                              <w:widowControl w:val="0"/>
                              <w:numPr>
                                <w:ilvl w:val="2"/>
                                <w:numId w:val="49"/>
                              </w:numPr>
                              <w:shd w:val="clear" w:color="auto" w:fill="D9D9D9" w:themeFill="background1" w:themeFillShade="D9"/>
                              <w:spacing w:after="0"/>
                              <w:ind w:leftChars="0"/>
                              <w:rPr>
                                <w:i/>
                                <w:iCs/>
                              </w:rPr>
                            </w:pPr>
                            <w:r w:rsidRPr="004A4B59">
                              <w:rPr>
                                <w:i/>
                                <w:iCs/>
                              </w:rPr>
                              <w:t>Note: the specified requirements can be applicable to both handheld UE and FWA devices</w:t>
                            </w:r>
                          </w:p>
                          <w:p w14:paraId="182A4E5A" w14:textId="77777777" w:rsidR="00404B1C"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requirements to support SRS antenna switching including t1r6, t2r6, t3r6, t4r6 depending on UE capability</w:t>
                            </w:r>
                          </w:p>
                          <w:p w14:paraId="2A0CA3EB"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r w:rsidRPr="004A4B59">
                              <w:rPr>
                                <w:rFonts w:hint="eastAsia"/>
                                <w:i/>
                                <w:iCs/>
                              </w:rPr>
                              <w:t xml:space="preserve"> </w:t>
                            </w:r>
                            <w:r w:rsidRPr="004A4B59">
                              <w:rPr>
                                <w:rFonts w:hint="eastAsia"/>
                                <w:i/>
                                <w:iCs/>
                                <w:shd w:val="clear" w:color="auto" w:fill="D9D9D9" w:themeFill="background1" w:themeFillShade="D9"/>
                              </w:rPr>
                              <w:t>solution</w:t>
                            </w:r>
                          </w:p>
                          <w:p w14:paraId="41F94450" w14:textId="77777777" w:rsidR="00404B1C" w:rsidRDefault="00404B1C" w:rsidP="00404B1C">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404E7" id="Rectangle 1" o:spid="_x0000_s1026" style="position:absolute;left:0;text-align:left;margin-left:3.9pt;margin-top:4.75pt;width:470.5pt;height:134.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" filled="f" strokecolor="#091723 [484]" strokeweight=".5pt">
                <v:textbox>
                  <w:txbxContent>
                    <w:p w14:paraId="305639C0" w14:textId="77777777" w:rsidR="00404B1C" w:rsidRPr="004A4B59" w:rsidRDefault="00404B1C" w:rsidP="00404B1C">
                      <w:pPr>
                        <w:widowControl w:val="0"/>
                        <w:shd w:val="clear" w:color="auto" w:fill="D9D9D9" w:themeFill="background1" w:themeFillShade="D9"/>
                        <w:rPr>
                          <w:b/>
                          <w:bCs/>
                          <w:i/>
                          <w:iCs/>
                        </w:rPr>
                      </w:pPr>
                      <w:r w:rsidRPr="004A4B59">
                        <w:rPr>
                          <w:rFonts w:hint="eastAsia"/>
                          <w:b/>
                          <w:bCs/>
                          <w:i/>
                          <w:iCs/>
                        </w:rPr>
                        <w:t>Specify</w:t>
                      </w:r>
                      <w:r w:rsidRPr="004A4B59">
                        <w:rPr>
                          <w:b/>
                          <w:bCs/>
                          <w:i/>
                          <w:iCs/>
                        </w:rPr>
                        <w:t xml:space="preserve"> the core requirements to enable 6Rx for higher frequency bands (&gt;2.5GHz) targeting at support of handheld UE for NR FR1 single carrier scenario</w:t>
                      </w:r>
                    </w:p>
                    <w:p w14:paraId="76F23A10"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E</w:t>
                      </w:r>
                      <w:r w:rsidRPr="004A4B59">
                        <w:rPr>
                          <w:i/>
                          <w:iCs/>
                        </w:rPr>
                        <w:t>xample bands: n41, n77/n78, n79, n104</w:t>
                      </w:r>
                    </w:p>
                    <w:p w14:paraId="45AA644F"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w:t>
                      </w:r>
                      <w:r w:rsidRPr="004A4B59">
                        <w:rPr>
                          <w:i/>
                          <w:iCs/>
                        </w:rPr>
                        <w:t>upport 4 MIMO layers at least, and study the gain and feasibility and if feasible, support 6 MIMO layers</w:t>
                      </w:r>
                    </w:p>
                    <w:p w14:paraId="34D70524"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Rx requirements including reference sensitivity requirements for support 6Rx</w:t>
                      </w:r>
                    </w:p>
                    <w:p w14:paraId="37ECF2C5" w14:textId="77777777" w:rsidR="00404B1C" w:rsidRPr="004A4B59" w:rsidRDefault="00404B1C" w:rsidP="00404B1C">
                      <w:pPr>
                        <w:pStyle w:val="ListParagraph"/>
                        <w:widowControl w:val="0"/>
                        <w:numPr>
                          <w:ilvl w:val="2"/>
                          <w:numId w:val="49"/>
                        </w:numPr>
                        <w:shd w:val="clear" w:color="auto" w:fill="D9D9D9" w:themeFill="background1" w:themeFillShade="D9"/>
                        <w:spacing w:after="0"/>
                        <w:ind w:leftChars="0"/>
                        <w:rPr>
                          <w:i/>
                          <w:iCs/>
                        </w:rPr>
                      </w:pPr>
                      <w:r w:rsidRPr="004A4B59">
                        <w:rPr>
                          <w:i/>
                          <w:iCs/>
                        </w:rPr>
                        <w:t>Note: the specified requirements can be applicable to both handheld UE and FWA devices</w:t>
                      </w:r>
                    </w:p>
                    <w:p w14:paraId="182A4E5A" w14:textId="77777777" w:rsidR="00404B1C"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i/>
                          <w:iCs/>
                        </w:rPr>
                        <w:t>Specify the requirements to support SRS antenna switching including t1r6, t2r6, t3r6, t4r6 depending on UE capability</w:t>
                      </w:r>
                    </w:p>
                    <w:p w14:paraId="2A0CA3EB" w14:textId="77777777" w:rsidR="00404B1C" w:rsidRPr="004A4B59" w:rsidRDefault="00404B1C" w:rsidP="00404B1C">
                      <w:pPr>
                        <w:pStyle w:val="ListParagraph"/>
                        <w:widowControl w:val="0"/>
                        <w:numPr>
                          <w:ilvl w:val="1"/>
                          <w:numId w:val="49"/>
                        </w:numPr>
                        <w:shd w:val="clear" w:color="auto" w:fill="D9D9D9" w:themeFill="background1" w:themeFillShade="D9"/>
                        <w:spacing w:after="0"/>
                        <w:ind w:leftChars="0"/>
                        <w:rPr>
                          <w:i/>
                          <w:iCs/>
                        </w:rPr>
                      </w:pPr>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r w:rsidRPr="004A4B59">
                        <w:rPr>
                          <w:rFonts w:hint="eastAsia"/>
                          <w:i/>
                          <w:iCs/>
                        </w:rPr>
                        <w:t xml:space="preserve"> </w:t>
                      </w:r>
                      <w:r w:rsidRPr="004A4B59">
                        <w:rPr>
                          <w:rFonts w:hint="eastAsia"/>
                          <w:i/>
                          <w:iCs/>
                          <w:shd w:val="clear" w:color="auto" w:fill="D9D9D9" w:themeFill="background1" w:themeFillShade="D9"/>
                        </w:rPr>
                        <w:t>solution</w:t>
                      </w:r>
                    </w:p>
                    <w:p w14:paraId="41F94450" w14:textId="77777777" w:rsidR="00404B1C" w:rsidRDefault="00404B1C" w:rsidP="00404B1C">
                      <w:r w:rsidRPr="004A4B59">
                        <w:rPr>
                          <w:rFonts w:hint="eastAsia"/>
                          <w:i/>
                          <w:iCs/>
                        </w:rPr>
                        <w:t>Study the issue of insertion loss imbalance across SRS ports</w:t>
                      </w:r>
                      <w:r w:rsidRPr="004A4B59">
                        <w:rPr>
                          <w:i/>
                          <w:iCs/>
                        </w:rPr>
                        <w:t>,</w:t>
                      </w:r>
                      <w:r w:rsidRPr="004A4B59">
                        <w:rPr>
                          <w:rFonts w:hint="eastAsia"/>
                          <w:i/>
                          <w:iCs/>
                        </w:rPr>
                        <w:t xml:space="preserve"> and </w:t>
                      </w:r>
                      <w:r w:rsidRPr="004A4B59">
                        <w:rPr>
                          <w:i/>
                          <w:iCs/>
                        </w:rPr>
                        <w:t xml:space="preserve">if justified, </w:t>
                      </w:r>
                      <w:r w:rsidRPr="004A4B59">
                        <w:rPr>
                          <w:rFonts w:hint="eastAsia"/>
                          <w:i/>
                          <w:iCs/>
                        </w:rPr>
                        <w:t>specify the</w:t>
                      </w:r>
                      <w:r w:rsidRPr="004A4B59">
                        <w:rPr>
                          <w:i/>
                          <w:iCs/>
                        </w:rPr>
                        <w:t xml:space="preserve"> corresponding</w:t>
                      </w:r>
                    </w:p>
                  </w:txbxContent>
                </v:textbox>
              </v:rect>
            </w:pict>
          </mc:Fallback>
        </mc:AlternateContent>
      </w:r>
    </w:p>
    <w:p w14:paraId="1819DFDD" w14:textId="77777777" w:rsidR="00404B1C" w:rsidRPr="00404B1C" w:rsidRDefault="00404B1C" w:rsidP="00404B1C">
      <w:pPr>
        <w:pStyle w:val="Default"/>
        <w:jc w:val="both"/>
        <w:rPr>
          <w:rFonts w:ascii="Times New Roman" w:hAnsi="Times New Roman" w:cs="Times New Roman"/>
          <w:sz w:val="20"/>
          <w:szCs w:val="20"/>
        </w:rPr>
      </w:pPr>
    </w:p>
    <w:p w14:paraId="33ADED7D" w14:textId="77777777" w:rsidR="00404B1C" w:rsidRPr="00404B1C" w:rsidRDefault="00404B1C" w:rsidP="00404B1C">
      <w:pPr>
        <w:pStyle w:val="Default"/>
        <w:jc w:val="both"/>
        <w:rPr>
          <w:rFonts w:ascii="Times New Roman" w:hAnsi="Times New Roman" w:cs="Times New Roman"/>
          <w:sz w:val="20"/>
          <w:szCs w:val="20"/>
        </w:rPr>
      </w:pPr>
    </w:p>
    <w:p w14:paraId="327CA3D6" w14:textId="77777777" w:rsidR="00404B1C" w:rsidRPr="00404B1C" w:rsidRDefault="00404B1C" w:rsidP="00404B1C">
      <w:pPr>
        <w:pStyle w:val="Default"/>
        <w:jc w:val="both"/>
        <w:rPr>
          <w:rFonts w:ascii="Times New Roman" w:hAnsi="Times New Roman" w:cs="Times New Roman"/>
          <w:sz w:val="20"/>
          <w:szCs w:val="20"/>
        </w:rPr>
      </w:pPr>
    </w:p>
    <w:p w14:paraId="72A610E5" w14:textId="77777777" w:rsidR="00404B1C" w:rsidRPr="00404B1C" w:rsidRDefault="00404B1C" w:rsidP="00404B1C">
      <w:pPr>
        <w:pStyle w:val="Default"/>
        <w:jc w:val="both"/>
        <w:rPr>
          <w:rFonts w:ascii="Times New Roman" w:hAnsi="Times New Roman" w:cs="Times New Roman"/>
          <w:sz w:val="20"/>
          <w:szCs w:val="20"/>
        </w:rPr>
      </w:pPr>
    </w:p>
    <w:p w14:paraId="67E31E52" w14:textId="77777777" w:rsidR="00404B1C" w:rsidRPr="00404B1C" w:rsidRDefault="00404B1C" w:rsidP="00404B1C">
      <w:pPr>
        <w:pStyle w:val="Default"/>
        <w:jc w:val="both"/>
        <w:rPr>
          <w:rFonts w:ascii="Times New Roman" w:hAnsi="Times New Roman" w:cs="Times New Roman"/>
          <w:sz w:val="20"/>
          <w:szCs w:val="20"/>
        </w:rPr>
      </w:pPr>
    </w:p>
    <w:p w14:paraId="0F0F16AB" w14:textId="77777777" w:rsidR="00404B1C" w:rsidRPr="00404B1C" w:rsidRDefault="00404B1C" w:rsidP="00404B1C">
      <w:pPr>
        <w:pStyle w:val="Default"/>
        <w:jc w:val="both"/>
        <w:rPr>
          <w:rFonts w:ascii="Times New Roman" w:hAnsi="Times New Roman" w:cs="Times New Roman"/>
          <w:sz w:val="20"/>
          <w:szCs w:val="20"/>
        </w:rPr>
      </w:pPr>
    </w:p>
    <w:p w14:paraId="50E560A8" w14:textId="77777777" w:rsidR="00404B1C" w:rsidRPr="00404B1C" w:rsidRDefault="00404B1C" w:rsidP="00404B1C">
      <w:pPr>
        <w:pStyle w:val="Default"/>
        <w:jc w:val="both"/>
        <w:rPr>
          <w:rFonts w:ascii="Times New Roman" w:hAnsi="Times New Roman" w:cs="Times New Roman"/>
          <w:sz w:val="20"/>
          <w:szCs w:val="20"/>
        </w:rPr>
      </w:pPr>
    </w:p>
    <w:p w14:paraId="0AB9F243" w14:textId="77777777" w:rsidR="00404B1C" w:rsidRPr="00404B1C" w:rsidRDefault="00404B1C" w:rsidP="00404B1C">
      <w:pPr>
        <w:pStyle w:val="Default"/>
        <w:jc w:val="both"/>
        <w:rPr>
          <w:rFonts w:ascii="Times New Roman" w:hAnsi="Times New Roman" w:cs="Times New Roman"/>
          <w:sz w:val="20"/>
          <w:szCs w:val="20"/>
        </w:rPr>
      </w:pPr>
    </w:p>
    <w:p w14:paraId="1A8FB707" w14:textId="77777777" w:rsidR="00404B1C" w:rsidRPr="00404B1C" w:rsidRDefault="00404B1C" w:rsidP="00404B1C">
      <w:pPr>
        <w:pStyle w:val="Default"/>
        <w:jc w:val="both"/>
        <w:rPr>
          <w:rFonts w:ascii="Times New Roman" w:hAnsi="Times New Roman" w:cs="Times New Roman"/>
          <w:sz w:val="20"/>
          <w:szCs w:val="20"/>
        </w:rPr>
      </w:pPr>
    </w:p>
    <w:p w14:paraId="166D5459" w14:textId="77777777" w:rsidR="00404B1C" w:rsidRPr="00404B1C" w:rsidRDefault="00404B1C" w:rsidP="00404B1C">
      <w:pPr>
        <w:pStyle w:val="Default"/>
        <w:rPr>
          <w:rFonts w:ascii="Times New Roman" w:hAnsi="Times New Roman" w:cs="Times New Roman"/>
          <w:bCs/>
          <w:sz w:val="20"/>
          <w:szCs w:val="20"/>
        </w:rPr>
      </w:pPr>
    </w:p>
    <w:p w14:paraId="619D5693" w14:textId="77777777" w:rsidR="00404B1C" w:rsidRDefault="00404B1C" w:rsidP="00404B1C">
      <w:pPr>
        <w:pStyle w:val="Default"/>
        <w:rPr>
          <w:rFonts w:ascii="Times New Roman" w:hAnsi="Times New Roman" w:cs="Times New Roman"/>
          <w:bCs/>
          <w:sz w:val="20"/>
          <w:szCs w:val="20"/>
        </w:rPr>
      </w:pPr>
    </w:p>
    <w:p w14:paraId="1B006144" w14:textId="77777777" w:rsidR="00404B1C" w:rsidRDefault="00404B1C" w:rsidP="00404B1C">
      <w:pPr>
        <w:pStyle w:val="Default"/>
        <w:rPr>
          <w:rFonts w:ascii="Times New Roman" w:hAnsi="Times New Roman" w:cs="Times New Roman"/>
          <w:bCs/>
          <w:sz w:val="20"/>
          <w:szCs w:val="20"/>
        </w:rPr>
      </w:pPr>
    </w:p>
    <w:p w14:paraId="3A45A31F" w14:textId="52B04E78" w:rsidR="00B12325" w:rsidRPr="00D17A8D" w:rsidRDefault="006B221D" w:rsidP="006B221D">
      <w:pPr>
        <w:pStyle w:val="Default"/>
        <w:rPr>
          <w:rFonts w:ascii="Times New Roman" w:hAnsi="Times New Roman" w:cs="Times New Roman"/>
          <w:bCs/>
          <w:sz w:val="20"/>
          <w:szCs w:val="20"/>
        </w:rPr>
      </w:pPr>
      <w:r w:rsidRPr="00404B1C">
        <w:rPr>
          <w:rFonts w:ascii="Times New Roman" w:hAnsi="Times New Roman" w:cs="Times New Roman"/>
          <w:bCs/>
          <w:sz w:val="20"/>
          <w:szCs w:val="20"/>
        </w:rPr>
        <w:t xml:space="preserve">In this discussion paper, we share our views on </w:t>
      </w:r>
      <w:r>
        <w:rPr>
          <w:rFonts w:ascii="Times New Roman" w:hAnsi="Times New Roman" w:cs="Times New Roman"/>
          <w:bCs/>
          <w:sz w:val="20"/>
          <w:szCs w:val="20"/>
        </w:rPr>
        <w:t xml:space="preserve">the maximum number of MIMO layers </w:t>
      </w:r>
      <w:r w:rsidRPr="00404B1C">
        <w:rPr>
          <w:rFonts w:ascii="Times New Roman" w:hAnsi="Times New Roman" w:cs="Times New Roman"/>
          <w:bCs/>
          <w:sz w:val="20"/>
          <w:szCs w:val="20"/>
        </w:rPr>
        <w:t xml:space="preserve">for </w:t>
      </w:r>
      <w:r>
        <w:rPr>
          <w:rFonts w:ascii="Times New Roman" w:hAnsi="Times New Roman" w:cs="Times New Roman"/>
          <w:bCs/>
          <w:sz w:val="20"/>
          <w:szCs w:val="20"/>
        </w:rPr>
        <w:t xml:space="preserve">6Rx </w:t>
      </w:r>
      <w:r w:rsidRPr="00404B1C">
        <w:rPr>
          <w:rFonts w:ascii="Times New Roman" w:hAnsi="Times New Roman" w:cs="Times New Roman"/>
          <w:bCs/>
          <w:sz w:val="20"/>
          <w:szCs w:val="20"/>
        </w:rPr>
        <w:t xml:space="preserve">handheld UEs. Enabling 6Rx for large form-factor handheld UEs has the potential of improving DL coverage and throughput. </w:t>
      </w:r>
      <w:r>
        <w:rPr>
          <w:rFonts w:ascii="Times New Roman" w:hAnsi="Times New Roman" w:cs="Times New Roman"/>
          <w:bCs/>
          <w:sz w:val="20"/>
          <w:szCs w:val="20"/>
        </w:rPr>
        <w:t xml:space="preserve">However, it is important to understand if supporting 6 layers vs. 4 layers can produce practical </w:t>
      </w:r>
      <w:r w:rsidRPr="00404B1C">
        <w:rPr>
          <w:rFonts w:ascii="Times New Roman" w:hAnsi="Times New Roman" w:cs="Times New Roman"/>
          <w:bCs/>
          <w:sz w:val="20"/>
          <w:szCs w:val="20"/>
        </w:rPr>
        <w:t>throughput</w:t>
      </w:r>
      <w:r>
        <w:rPr>
          <w:rFonts w:ascii="Times New Roman" w:hAnsi="Times New Roman" w:cs="Times New Roman"/>
          <w:bCs/>
          <w:sz w:val="20"/>
          <w:szCs w:val="20"/>
        </w:rPr>
        <w:t xml:space="preserve"> gains. We continue discussing our views below, including simulation results</w:t>
      </w:r>
      <w:r w:rsidR="00033E9F">
        <w:rPr>
          <w:rFonts w:ascii="Times New Roman" w:hAnsi="Times New Roman" w:cs="Times New Roman"/>
          <w:bCs/>
          <w:sz w:val="20"/>
          <w:szCs w:val="20"/>
        </w:rPr>
        <w:t xml:space="preserve"> supporting our conclusions</w:t>
      </w:r>
      <w:r>
        <w:rPr>
          <w:rFonts w:ascii="Times New Roman" w:hAnsi="Times New Roman" w:cs="Times New Roman"/>
          <w:bCs/>
          <w:sz w:val="20"/>
          <w:szCs w:val="20"/>
        </w:rPr>
        <w:t>.</w:t>
      </w:r>
    </w:p>
    <w:p w14:paraId="54944D60" w14:textId="77777777" w:rsidR="00F835E8" w:rsidRPr="00404B1C" w:rsidRDefault="00F835E8" w:rsidP="00F835E8">
      <w:pPr>
        <w:pStyle w:val="Default"/>
        <w:jc w:val="both"/>
        <w:rPr>
          <w:rFonts w:ascii="Times New Roman" w:eastAsia="SimSun" w:hAnsi="Times New Roman" w:cs="Times New Roman"/>
          <w:color w:val="auto"/>
          <w:sz w:val="20"/>
          <w:szCs w:val="20"/>
        </w:rPr>
      </w:pPr>
    </w:p>
    <w:p w14:paraId="58693D81" w14:textId="1CDF5735" w:rsidR="00F835E8" w:rsidRPr="00BE5AB4" w:rsidRDefault="00F835E8" w:rsidP="00F835E8">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Scope</w:t>
      </w:r>
    </w:p>
    <w:p w14:paraId="49F02A44" w14:textId="1B85A99D" w:rsidR="00F835E8" w:rsidRDefault="00B12325" w:rsidP="00F835E8">
      <w:pPr>
        <w:pStyle w:val="Default"/>
        <w:jc w:val="both"/>
        <w:rPr>
          <w:rFonts w:ascii="Times New Roman" w:hAnsi="Times New Roman" w:cs="Times New Roman"/>
          <w:bCs/>
          <w:sz w:val="20"/>
          <w:szCs w:val="20"/>
        </w:rPr>
      </w:pPr>
      <w:r>
        <w:rPr>
          <w:rFonts w:ascii="Times New Roman" w:hAnsi="Times New Roman" w:cs="Times New Roman"/>
          <w:bCs/>
          <w:sz w:val="20"/>
          <w:szCs w:val="20"/>
        </w:rPr>
        <w:t xml:space="preserve">During the previous RAN4#112 meeting in Maastricht, Netherlands, discussion </w:t>
      </w:r>
      <w:proofErr w:type="gramStart"/>
      <w:r>
        <w:rPr>
          <w:rFonts w:ascii="Times New Roman" w:hAnsi="Times New Roman" w:cs="Times New Roman"/>
          <w:bCs/>
          <w:sz w:val="20"/>
          <w:szCs w:val="20"/>
        </w:rPr>
        <w:t>continued on</w:t>
      </w:r>
      <w:proofErr w:type="gramEnd"/>
      <w:r>
        <w:rPr>
          <w:rFonts w:ascii="Times New Roman" w:hAnsi="Times New Roman" w:cs="Times New Roman"/>
          <w:bCs/>
          <w:sz w:val="20"/>
          <w:szCs w:val="20"/>
        </w:rPr>
        <w:t xml:space="preserve"> the general considerations for the MIMO layers evaluation for 6Rx UEs, and in addition, specific outcomes on 6 layers support. As captured in the previous WF [2], we highlight the discussion outcome below:</w:t>
      </w:r>
    </w:p>
    <w:p w14:paraId="004AD99E" w14:textId="77777777" w:rsidR="00B12325" w:rsidRDefault="00B12325" w:rsidP="00F835E8">
      <w:pPr>
        <w:pStyle w:val="Default"/>
        <w:jc w:val="both"/>
        <w:rPr>
          <w:rFonts w:ascii="Arial" w:eastAsia="Times New Roman" w:hAnsi="Arial" w:cs="Times New Roman"/>
          <w:b/>
          <w:bCs/>
          <w:sz w:val="32"/>
          <w:szCs w:val="20"/>
          <w:lang w:eastAsia="en-GB"/>
        </w:rPr>
      </w:pPr>
    </w:p>
    <w:p w14:paraId="2EE530B3" w14:textId="16208CCA" w:rsidR="00F835E8" w:rsidRPr="002C257B" w:rsidRDefault="00F835E8" w:rsidP="00F835E8">
      <w:pPr>
        <w:pStyle w:val="Default"/>
        <w:jc w:val="both"/>
        <w:rPr>
          <w:rFonts w:ascii="Arial" w:hAnsi="Arial" w:cs="Arial"/>
          <w:highlight w:val="lightGray"/>
          <w:lang w:val="en-GB"/>
        </w:rPr>
      </w:pPr>
      <w:r w:rsidRPr="002C257B">
        <w:rPr>
          <w:rFonts w:ascii="Arial" w:hAnsi="Arial" w:cs="Arial"/>
          <w:highlight w:val="lightGray"/>
          <w:lang w:val="en-GB"/>
        </w:rPr>
        <w:t>Sub-topic 3-1: General considerations for MIMO layer evaluation for 6Rx UE</w:t>
      </w:r>
    </w:p>
    <w:p w14:paraId="7341AEB0" w14:textId="77777777" w:rsidR="00B12325" w:rsidRDefault="00B12325" w:rsidP="00F835E8">
      <w:pPr>
        <w:pStyle w:val="Default"/>
        <w:jc w:val="both"/>
        <w:rPr>
          <w:rFonts w:ascii="Times New Roman" w:hAnsi="Times New Roman" w:cs="Times New Roman"/>
          <w:b/>
          <w:bCs/>
          <w:sz w:val="20"/>
          <w:szCs w:val="20"/>
          <w:highlight w:val="lightGray"/>
          <w:u w:val="single"/>
          <w:lang w:val="en-GB"/>
        </w:rPr>
      </w:pPr>
    </w:p>
    <w:p w14:paraId="62CF0F2A" w14:textId="77777777" w:rsidR="00D17A8D" w:rsidRPr="002C257B" w:rsidRDefault="00D17A8D" w:rsidP="00F835E8">
      <w:pPr>
        <w:pStyle w:val="Default"/>
        <w:jc w:val="both"/>
        <w:rPr>
          <w:rFonts w:ascii="Times New Roman" w:hAnsi="Times New Roman" w:cs="Times New Roman"/>
          <w:b/>
          <w:bCs/>
          <w:sz w:val="20"/>
          <w:szCs w:val="20"/>
          <w:highlight w:val="lightGray"/>
          <w:u w:val="single"/>
          <w:lang w:val="en-GB"/>
        </w:rPr>
      </w:pPr>
    </w:p>
    <w:p w14:paraId="298A093D" w14:textId="47E9E6A2" w:rsidR="00F835E8" w:rsidRPr="00F835E8" w:rsidRDefault="00F835E8" w:rsidP="00F835E8">
      <w:pPr>
        <w:pStyle w:val="Default"/>
        <w:jc w:val="both"/>
        <w:rPr>
          <w:rFonts w:ascii="Times New Roman" w:hAnsi="Times New Roman" w:cs="Times New Roman"/>
          <w:b/>
          <w:bCs/>
          <w:sz w:val="20"/>
          <w:szCs w:val="20"/>
          <w:highlight w:val="lightGray"/>
          <w:lang w:val="en-GB"/>
        </w:rPr>
      </w:pPr>
      <w:r w:rsidRPr="00F835E8">
        <w:rPr>
          <w:rFonts w:ascii="Times New Roman" w:hAnsi="Times New Roman" w:cs="Times New Roman"/>
          <w:b/>
          <w:bCs/>
          <w:sz w:val="20"/>
          <w:szCs w:val="20"/>
          <w:highlight w:val="lightGray"/>
          <w:u w:val="single"/>
          <w:lang w:val="en-GB"/>
        </w:rPr>
        <w:t>Issue 3-1-1: Tightening BS EVM requirement</w:t>
      </w:r>
    </w:p>
    <w:p w14:paraId="2F912434"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lang w:val="en-GB"/>
        </w:rPr>
        <w:t>Agreement</w:t>
      </w:r>
      <w:r w:rsidRPr="00F835E8">
        <w:rPr>
          <w:rFonts w:ascii="Times New Roman" w:hAnsi="Times New Roman" w:cs="Times New Roman"/>
          <w:bCs/>
          <w:sz w:val="20"/>
          <w:szCs w:val="20"/>
          <w:highlight w:val="lightGray"/>
          <w:lang w:val="en-GB"/>
        </w:rPr>
        <w:t>:</w:t>
      </w:r>
    </w:p>
    <w:p w14:paraId="6E26BDD3"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F835E8">
        <w:rPr>
          <w:rFonts w:ascii="Times New Roman" w:hAnsi="Times New Roman" w:cs="Times New Roman"/>
          <w:bCs/>
          <w:sz w:val="20"/>
          <w:szCs w:val="20"/>
          <w:highlight w:val="lightGray"/>
          <w:lang w:val="en-GB"/>
        </w:rPr>
        <w:tab/>
        <w:t>Do not tighten the minimum requirements of BS Tx EVM</w:t>
      </w:r>
    </w:p>
    <w:p w14:paraId="5F4D26CF"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F835E8">
        <w:rPr>
          <w:rFonts w:ascii="Times New Roman" w:hAnsi="Times New Roman" w:cs="Times New Roman"/>
          <w:bCs/>
          <w:sz w:val="20"/>
          <w:szCs w:val="20"/>
          <w:highlight w:val="lightGray"/>
          <w:lang w:val="en-GB"/>
        </w:rPr>
        <w:tab/>
        <w:t>Further discuss the assumption of Tx EVM for 6-layer performance evaluation.</w:t>
      </w:r>
    </w:p>
    <w:p w14:paraId="4F4E65E1" w14:textId="77777777" w:rsidR="00D17A8D" w:rsidRPr="00F835E8" w:rsidRDefault="00D17A8D" w:rsidP="00F835E8">
      <w:pPr>
        <w:pStyle w:val="Default"/>
        <w:jc w:val="both"/>
        <w:rPr>
          <w:rFonts w:ascii="Times New Roman" w:hAnsi="Times New Roman" w:cs="Times New Roman"/>
          <w:bCs/>
          <w:sz w:val="20"/>
          <w:szCs w:val="20"/>
          <w:highlight w:val="lightGray"/>
          <w:lang w:val="en-GB"/>
        </w:rPr>
      </w:pPr>
    </w:p>
    <w:p w14:paraId="23A73D0B"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u w:val="single"/>
          <w:lang w:val="en-GB"/>
        </w:rPr>
        <w:t>Issue 3-1-2: 6-Layer Performance Evaluation Assumptions</w:t>
      </w:r>
    </w:p>
    <w:p w14:paraId="61DD9175"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lang w:val="en-GB"/>
        </w:rPr>
        <w:t>Way Forward</w:t>
      </w:r>
      <w:r w:rsidRPr="00F835E8">
        <w:rPr>
          <w:rFonts w:ascii="Times New Roman" w:hAnsi="Times New Roman" w:cs="Times New Roman"/>
          <w:bCs/>
          <w:sz w:val="20"/>
          <w:szCs w:val="20"/>
          <w:highlight w:val="lightGray"/>
          <w:lang w:val="en-GB"/>
        </w:rPr>
        <w:t>: RAN4 to further discuss and align the 6-Layer MIMO performance evaluation assumptions considering realistic antenna correlation assumptions and deployment scenarios.</w:t>
      </w:r>
    </w:p>
    <w:p w14:paraId="0C2213C4"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p>
    <w:p w14:paraId="125D0D03"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u w:val="single"/>
          <w:lang w:val="en-GB"/>
        </w:rPr>
        <w:t>Issue 3-1-4: Performance requirements for 6Rx</w:t>
      </w:r>
    </w:p>
    <w:p w14:paraId="16C8F885"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lang w:val="en-GB"/>
        </w:rPr>
        <w:t>Agreement</w:t>
      </w:r>
      <w:r w:rsidRPr="00F835E8">
        <w:rPr>
          <w:rFonts w:ascii="Times New Roman" w:hAnsi="Times New Roman" w:cs="Times New Roman"/>
          <w:bCs/>
          <w:sz w:val="20"/>
          <w:szCs w:val="20"/>
          <w:highlight w:val="lightGray"/>
          <w:lang w:val="en-GB"/>
        </w:rPr>
        <w:t>: RAN4 to defer decision after evaluation of 6 MIMO layer performance for handheld and FWA devices.</w:t>
      </w:r>
    </w:p>
    <w:p w14:paraId="36F2C448" w14:textId="77777777" w:rsidR="00F835E8" w:rsidRDefault="00F835E8" w:rsidP="00F835E8">
      <w:pPr>
        <w:pStyle w:val="Default"/>
        <w:jc w:val="both"/>
        <w:rPr>
          <w:rFonts w:ascii="Times New Roman" w:hAnsi="Times New Roman" w:cs="Times New Roman"/>
          <w:bCs/>
          <w:sz w:val="20"/>
          <w:szCs w:val="20"/>
          <w:highlight w:val="lightGray"/>
          <w:lang w:val="en-GB"/>
        </w:rPr>
      </w:pPr>
    </w:p>
    <w:p w14:paraId="6C5C866C" w14:textId="77777777" w:rsidR="00D17A8D" w:rsidRDefault="00D17A8D" w:rsidP="00F835E8">
      <w:pPr>
        <w:pStyle w:val="Default"/>
        <w:jc w:val="both"/>
        <w:rPr>
          <w:rFonts w:ascii="Times New Roman" w:hAnsi="Times New Roman" w:cs="Times New Roman"/>
          <w:bCs/>
          <w:sz w:val="20"/>
          <w:szCs w:val="20"/>
          <w:highlight w:val="lightGray"/>
          <w:lang w:val="en-GB"/>
        </w:rPr>
      </w:pPr>
    </w:p>
    <w:p w14:paraId="27955FD1" w14:textId="77777777" w:rsidR="00D17A8D" w:rsidRPr="00F835E8" w:rsidRDefault="00D17A8D" w:rsidP="00F835E8">
      <w:pPr>
        <w:pStyle w:val="Default"/>
        <w:jc w:val="both"/>
        <w:rPr>
          <w:rFonts w:ascii="Times New Roman" w:hAnsi="Times New Roman" w:cs="Times New Roman"/>
          <w:bCs/>
          <w:sz w:val="20"/>
          <w:szCs w:val="20"/>
          <w:highlight w:val="lightGray"/>
          <w:lang w:val="en-GB"/>
        </w:rPr>
      </w:pPr>
    </w:p>
    <w:p w14:paraId="1921E789" w14:textId="77777777" w:rsidR="00B12325" w:rsidRPr="002C257B" w:rsidRDefault="00B12325" w:rsidP="00F835E8">
      <w:pPr>
        <w:pStyle w:val="Default"/>
        <w:jc w:val="both"/>
        <w:rPr>
          <w:rFonts w:ascii="Arial" w:hAnsi="Arial" w:cs="Arial"/>
          <w:bCs/>
          <w:highlight w:val="lightGray"/>
          <w:lang w:val="en-GB"/>
        </w:rPr>
      </w:pPr>
    </w:p>
    <w:p w14:paraId="1A60E051" w14:textId="7AC2AADD" w:rsidR="00F835E8" w:rsidRPr="00F835E8" w:rsidRDefault="00F835E8" w:rsidP="00F835E8">
      <w:pPr>
        <w:pStyle w:val="Default"/>
        <w:jc w:val="both"/>
        <w:rPr>
          <w:rFonts w:ascii="Arial" w:hAnsi="Arial" w:cs="Arial"/>
          <w:bCs/>
          <w:highlight w:val="lightGray"/>
          <w:lang w:val="en-GB"/>
        </w:rPr>
      </w:pPr>
      <w:r w:rsidRPr="00F835E8">
        <w:rPr>
          <w:rFonts w:ascii="Arial" w:hAnsi="Arial" w:cs="Arial"/>
          <w:bCs/>
          <w:highlight w:val="lightGray"/>
          <w:lang w:val="en-GB"/>
        </w:rPr>
        <w:lastRenderedPageBreak/>
        <w:t>Sub-topic 3-2:</w:t>
      </w:r>
      <w:r w:rsidRPr="002C257B">
        <w:rPr>
          <w:rFonts w:ascii="Arial" w:hAnsi="Arial" w:cs="Arial"/>
          <w:bCs/>
          <w:highlight w:val="lightGray"/>
          <w:lang w:val="en-GB"/>
        </w:rPr>
        <w:t xml:space="preserve"> </w:t>
      </w:r>
      <w:r w:rsidRPr="00F835E8">
        <w:rPr>
          <w:rFonts w:ascii="Arial" w:hAnsi="Arial" w:cs="Arial"/>
          <w:bCs/>
          <w:highlight w:val="lightGray"/>
          <w:lang w:val="pt-BR"/>
        </w:rPr>
        <w:t xml:space="preserve">6-layer </w:t>
      </w:r>
      <w:proofErr w:type="spellStart"/>
      <w:r w:rsidRPr="00F835E8">
        <w:rPr>
          <w:rFonts w:ascii="Arial" w:hAnsi="Arial" w:cs="Arial"/>
          <w:bCs/>
          <w:highlight w:val="lightGray"/>
          <w:lang w:val="pt-BR"/>
        </w:rPr>
        <w:t>Support</w:t>
      </w:r>
      <w:proofErr w:type="spellEnd"/>
    </w:p>
    <w:p w14:paraId="1D6E62D9" w14:textId="77777777" w:rsidR="00B12325" w:rsidRPr="002C257B" w:rsidRDefault="00B12325" w:rsidP="00F835E8">
      <w:pPr>
        <w:pStyle w:val="Default"/>
        <w:jc w:val="both"/>
        <w:rPr>
          <w:rFonts w:ascii="Times New Roman" w:hAnsi="Times New Roman" w:cs="Times New Roman"/>
          <w:b/>
          <w:bCs/>
          <w:sz w:val="20"/>
          <w:szCs w:val="20"/>
          <w:highlight w:val="lightGray"/>
          <w:u w:val="single"/>
          <w:lang w:val="en-GB"/>
        </w:rPr>
      </w:pPr>
    </w:p>
    <w:p w14:paraId="118A34F5" w14:textId="39D78DF9" w:rsidR="00F835E8" w:rsidRPr="00F835E8" w:rsidRDefault="00F835E8" w:rsidP="00F835E8">
      <w:pPr>
        <w:pStyle w:val="Default"/>
        <w:jc w:val="both"/>
        <w:rPr>
          <w:rFonts w:ascii="Times New Roman" w:hAnsi="Times New Roman" w:cs="Times New Roman"/>
          <w:b/>
          <w:bCs/>
          <w:sz w:val="20"/>
          <w:szCs w:val="20"/>
          <w:highlight w:val="lightGray"/>
          <w:lang w:val="en-GB"/>
        </w:rPr>
      </w:pPr>
      <w:r w:rsidRPr="00F835E8">
        <w:rPr>
          <w:rFonts w:ascii="Times New Roman" w:hAnsi="Times New Roman" w:cs="Times New Roman"/>
          <w:b/>
          <w:bCs/>
          <w:sz w:val="20"/>
          <w:szCs w:val="20"/>
          <w:highlight w:val="lightGray"/>
          <w:u w:val="single"/>
          <w:lang w:val="en-GB"/>
        </w:rPr>
        <w:t>Issue 3-2-1: 6-layer Support</w:t>
      </w:r>
    </w:p>
    <w:p w14:paraId="7E1E50F3"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r w:rsidRPr="00F835E8">
        <w:rPr>
          <w:rFonts w:ascii="Times New Roman" w:hAnsi="Times New Roman" w:cs="Times New Roman"/>
          <w:b/>
          <w:bCs/>
          <w:sz w:val="20"/>
          <w:szCs w:val="20"/>
          <w:highlight w:val="lightGray"/>
          <w:lang w:val="en-GB"/>
        </w:rPr>
        <w:t>Way Forward</w:t>
      </w:r>
      <w:r w:rsidRPr="00F835E8">
        <w:rPr>
          <w:rFonts w:ascii="Times New Roman" w:hAnsi="Times New Roman" w:cs="Times New Roman"/>
          <w:bCs/>
          <w:sz w:val="20"/>
          <w:szCs w:val="20"/>
          <w:highlight w:val="lightGray"/>
          <w:lang w:val="en-GB"/>
        </w:rPr>
        <w:t>: RAN4 to further discuss the following options.</w:t>
      </w:r>
    </w:p>
    <w:p w14:paraId="6C147216" w14:textId="08507239"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Option 1: 6-layer support is feasible for handheld and FWA based on some company evaluations considering realistic antenna correlation assumptions and deployment scenarios.</w:t>
      </w:r>
    </w:p>
    <w:p w14:paraId="6769A0EA" w14:textId="139D75E0"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Option 2: 6-layer support is feasible for FWA devices.</w:t>
      </w:r>
    </w:p>
    <w:p w14:paraId="5A4F12A3" w14:textId="4DBC43D6"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Option 3: Companies to align on the feasibility criteria and simulation assumptions to evaluate 6-Layer feasibility using the following as a starting point.</w:t>
      </w:r>
    </w:p>
    <w:p w14:paraId="268AEB0E" w14:textId="54D1F860"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Feasibility criteria</w:t>
      </w:r>
    </w:p>
    <w:p w14:paraId="3A684AE2" w14:textId="3FD00DBB"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Consider 4-layer vs 6-layer throughput performance.</w:t>
      </w:r>
    </w:p>
    <w:p w14:paraId="4E0D8EED" w14:textId="77CBE025"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Simulation assumptions</w:t>
      </w:r>
    </w:p>
    <w:p w14:paraId="7930F73B" w14:textId="3835F27C"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Only consider link-level simulation for performance evaluations.</w:t>
      </w:r>
    </w:p>
    <w:p w14:paraId="009BEC87" w14:textId="77777777" w:rsidR="00B12325" w:rsidRPr="002C257B" w:rsidRDefault="00F835E8"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 xml:space="preserve">Simulation assumptions provided in Annex A as a starting point. </w:t>
      </w:r>
    </w:p>
    <w:p w14:paraId="66898A2B" w14:textId="509E2A72" w:rsidR="00F835E8" w:rsidRPr="00F835E8" w:rsidRDefault="00B12325" w:rsidP="00F835E8">
      <w:pPr>
        <w:pStyle w:val="Default"/>
        <w:ind w:left="720"/>
        <w:jc w:val="both"/>
        <w:rPr>
          <w:rFonts w:ascii="Times New Roman" w:hAnsi="Times New Roman" w:cs="Times New Roman"/>
          <w:bCs/>
          <w:sz w:val="20"/>
          <w:szCs w:val="20"/>
          <w:highlight w:val="lightGray"/>
          <w:lang w:val="en-GB"/>
        </w:rPr>
      </w:pPr>
      <w:r w:rsidRPr="002C257B">
        <w:rPr>
          <w:rFonts w:ascii="Times New Roman" w:hAnsi="Times New Roman" w:cs="Times New Roman"/>
          <w:bCs/>
          <w:sz w:val="20"/>
          <w:szCs w:val="20"/>
          <w:highlight w:val="lightGray"/>
          <w:lang w:val="en-GB"/>
        </w:rPr>
        <w:t xml:space="preserve">        - </w:t>
      </w:r>
      <w:r w:rsidR="00F835E8" w:rsidRPr="00F835E8">
        <w:rPr>
          <w:rFonts w:ascii="Times New Roman" w:hAnsi="Times New Roman" w:cs="Times New Roman"/>
          <w:bCs/>
          <w:sz w:val="20"/>
          <w:szCs w:val="20"/>
          <w:highlight w:val="lightGray"/>
          <w:lang w:val="en-GB"/>
        </w:rPr>
        <w:t>Companies to clarify the settings used</w:t>
      </w:r>
      <w:r w:rsidR="00F835E8" w:rsidRPr="002C257B">
        <w:rPr>
          <w:rFonts w:ascii="Times New Roman" w:hAnsi="Times New Roman" w:cs="Times New Roman"/>
          <w:bCs/>
          <w:sz w:val="20"/>
          <w:szCs w:val="20"/>
          <w:highlight w:val="lightGray"/>
          <w:lang w:val="en-GB"/>
        </w:rPr>
        <w:t xml:space="preserve"> </w:t>
      </w:r>
      <w:r w:rsidR="00F835E8" w:rsidRPr="00F835E8">
        <w:rPr>
          <w:rFonts w:ascii="Times New Roman" w:hAnsi="Times New Roman" w:cs="Times New Roman"/>
          <w:bCs/>
          <w:sz w:val="20"/>
          <w:szCs w:val="20"/>
          <w:highlight w:val="lightGray"/>
          <w:lang w:val="en-GB"/>
        </w:rPr>
        <w:t>in simulation assumptions for BS correlation matrix and Tx EVM.</w:t>
      </w:r>
    </w:p>
    <w:p w14:paraId="45867780" w14:textId="1D993535" w:rsidR="00F835E8" w:rsidRPr="00F835E8" w:rsidRDefault="00F835E8" w:rsidP="00F835E8">
      <w:pPr>
        <w:pStyle w:val="Default"/>
        <w:ind w:left="720"/>
        <w:jc w:val="both"/>
        <w:rPr>
          <w:rFonts w:ascii="Times New Roman" w:hAnsi="Times New Roman" w:cs="Times New Roman"/>
          <w:bCs/>
          <w:sz w:val="20"/>
          <w:szCs w:val="20"/>
          <w:highlight w:val="lightGray"/>
          <w:lang w:val="en-GB"/>
        </w:rPr>
      </w:pPr>
      <w:r w:rsidRPr="00F835E8">
        <w:rPr>
          <w:rFonts w:ascii="Times New Roman" w:hAnsi="Times New Roman" w:cs="Times New Roman"/>
          <w:bCs/>
          <w:sz w:val="20"/>
          <w:szCs w:val="20"/>
          <w:highlight w:val="lightGray"/>
          <w:lang w:val="en-GB"/>
        </w:rPr>
        <w:t>-</w:t>
      </w:r>
      <w:r w:rsidRPr="002C257B">
        <w:rPr>
          <w:rFonts w:ascii="Times New Roman" w:hAnsi="Times New Roman" w:cs="Times New Roman"/>
          <w:bCs/>
          <w:sz w:val="20"/>
          <w:szCs w:val="20"/>
          <w:highlight w:val="lightGray"/>
          <w:lang w:val="en-GB"/>
        </w:rPr>
        <w:t xml:space="preserve"> </w:t>
      </w:r>
      <w:r w:rsidRPr="00F835E8">
        <w:rPr>
          <w:rFonts w:ascii="Times New Roman" w:hAnsi="Times New Roman" w:cs="Times New Roman"/>
          <w:bCs/>
          <w:sz w:val="20"/>
          <w:szCs w:val="20"/>
          <w:highlight w:val="lightGray"/>
          <w:lang w:val="en-GB"/>
        </w:rPr>
        <w:t>Option 4: 6-layer support is not feasible for handheld UEs.</w:t>
      </w:r>
    </w:p>
    <w:p w14:paraId="52A34835" w14:textId="77777777" w:rsidR="00F835E8" w:rsidRPr="00F835E8" w:rsidRDefault="00F835E8" w:rsidP="00F835E8">
      <w:pPr>
        <w:pStyle w:val="Default"/>
        <w:jc w:val="both"/>
        <w:rPr>
          <w:rFonts w:ascii="Times New Roman" w:hAnsi="Times New Roman" w:cs="Times New Roman"/>
          <w:bCs/>
          <w:sz w:val="20"/>
          <w:szCs w:val="20"/>
          <w:highlight w:val="lightGray"/>
          <w:lang w:val="en-GB"/>
        </w:rPr>
      </w:pPr>
    </w:p>
    <w:p w14:paraId="5D1609DF" w14:textId="77777777" w:rsidR="00F835E8" w:rsidRPr="00F835E8" w:rsidRDefault="00F835E8" w:rsidP="00F835E8">
      <w:pPr>
        <w:pStyle w:val="Default"/>
        <w:jc w:val="both"/>
        <w:rPr>
          <w:rFonts w:ascii="Times New Roman" w:hAnsi="Times New Roman" w:cs="Times New Roman"/>
          <w:b/>
          <w:bCs/>
          <w:sz w:val="20"/>
          <w:szCs w:val="20"/>
          <w:highlight w:val="lightGray"/>
          <w:u w:val="single"/>
          <w:lang w:val="en-GB"/>
        </w:rPr>
      </w:pPr>
      <w:r w:rsidRPr="00F835E8">
        <w:rPr>
          <w:rFonts w:ascii="Times New Roman" w:hAnsi="Times New Roman" w:cs="Times New Roman"/>
          <w:b/>
          <w:bCs/>
          <w:sz w:val="20"/>
          <w:szCs w:val="20"/>
          <w:highlight w:val="lightGray"/>
          <w:u w:val="single"/>
          <w:lang w:val="en-GB"/>
        </w:rPr>
        <w:t>Issue 3-2-2: 6-layer Support as optional feature</w:t>
      </w:r>
    </w:p>
    <w:p w14:paraId="69506B17" w14:textId="31858A14" w:rsidR="005B0C5F" w:rsidRPr="00F835E8" w:rsidRDefault="00F835E8" w:rsidP="00F835E8">
      <w:pPr>
        <w:pStyle w:val="Default"/>
        <w:jc w:val="both"/>
        <w:rPr>
          <w:rFonts w:ascii="Times New Roman" w:hAnsi="Times New Roman" w:cs="Times New Roman"/>
          <w:bCs/>
          <w:sz w:val="20"/>
          <w:szCs w:val="20"/>
          <w:lang w:val="en-GB"/>
        </w:rPr>
      </w:pPr>
      <w:r w:rsidRPr="002C257B">
        <w:rPr>
          <w:rFonts w:ascii="Times New Roman" w:hAnsi="Times New Roman" w:cs="Times New Roman"/>
          <w:b/>
          <w:bCs/>
          <w:sz w:val="20"/>
          <w:szCs w:val="20"/>
          <w:highlight w:val="lightGray"/>
          <w:lang w:val="en-GB"/>
        </w:rPr>
        <w:t>Way Forward</w:t>
      </w:r>
      <w:r w:rsidRPr="002C257B">
        <w:rPr>
          <w:rFonts w:ascii="Times New Roman" w:hAnsi="Times New Roman" w:cs="Times New Roman"/>
          <w:bCs/>
          <w:sz w:val="20"/>
          <w:szCs w:val="20"/>
          <w:highlight w:val="lightGray"/>
          <w:lang w:val="en-GB"/>
        </w:rPr>
        <w:t>: RAN4 to further discuss if 6-Layer support should be considered an optional feature.</w:t>
      </w:r>
    </w:p>
    <w:p w14:paraId="2EB94D1E" w14:textId="77777777" w:rsidR="00F835E8" w:rsidRPr="00F835E8" w:rsidRDefault="00F835E8" w:rsidP="00F835E8">
      <w:pPr>
        <w:pStyle w:val="Default"/>
        <w:jc w:val="both"/>
        <w:rPr>
          <w:rFonts w:ascii="Times New Roman" w:eastAsia="SimSun" w:hAnsi="Times New Roman" w:cs="Times New Roman"/>
          <w:color w:val="auto"/>
          <w:sz w:val="20"/>
          <w:szCs w:val="20"/>
        </w:rPr>
      </w:pPr>
    </w:p>
    <w:p w14:paraId="2A4599DD" w14:textId="1F2503D1" w:rsidR="001E6263" w:rsidRPr="00BE5AB4" w:rsidRDefault="00DD4F96" w:rsidP="00BE5AB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2" w:name="_Hlk92380727"/>
      <w:r>
        <w:t>Discussion</w:t>
      </w:r>
    </w:p>
    <w:p w14:paraId="28EB1C7B" w14:textId="5D804C43" w:rsidR="006A02A4" w:rsidRDefault="00AB3799" w:rsidP="00D46DFA">
      <w:pPr>
        <w:spacing w:after="120"/>
        <w:jc w:val="both"/>
        <w:rPr>
          <w:bCs/>
          <w:lang w:val="en-US"/>
        </w:rPr>
      </w:pPr>
      <w:r>
        <w:rPr>
          <w:bCs/>
          <w:lang w:val="en-US"/>
        </w:rPr>
        <w:t>O</w:t>
      </w:r>
      <w:r w:rsidR="00DD4F96" w:rsidRPr="00DD4F96">
        <w:rPr>
          <w:bCs/>
          <w:lang w:val="en-US"/>
        </w:rPr>
        <w:t xml:space="preserve">ne of the main objectives of this WID is 1) to support 4 MIMO layers as a baseline, and 2) study the gain and feasibility of supporting 6 MIMO layers with </w:t>
      </w:r>
      <w:r w:rsidR="00875917">
        <w:rPr>
          <w:bCs/>
          <w:lang w:val="en-US"/>
        </w:rPr>
        <w:t xml:space="preserve">a </w:t>
      </w:r>
      <w:r w:rsidR="00DD4F96" w:rsidRPr="00DD4F96">
        <w:rPr>
          <w:bCs/>
          <w:lang w:val="en-US"/>
        </w:rPr>
        <w:t>6Rx</w:t>
      </w:r>
      <w:r w:rsidR="00875917">
        <w:rPr>
          <w:bCs/>
          <w:lang w:val="en-US"/>
        </w:rPr>
        <w:t xml:space="preserve"> UE</w:t>
      </w:r>
      <w:r w:rsidR="00DD4F96" w:rsidRPr="00DD4F96">
        <w:rPr>
          <w:bCs/>
          <w:lang w:val="en-US"/>
        </w:rPr>
        <w:t xml:space="preserve">. </w:t>
      </w:r>
      <w:r w:rsidR="006A02A4">
        <w:rPr>
          <w:bCs/>
          <w:lang w:val="en-US"/>
        </w:rPr>
        <w:t xml:space="preserve">During the past meeting we were able to reach some baseline agreements to </w:t>
      </w:r>
      <w:r w:rsidR="00765EB2">
        <w:rPr>
          <w:bCs/>
          <w:lang w:val="en-US"/>
        </w:rPr>
        <w:t xml:space="preserve">numerically </w:t>
      </w:r>
      <w:r w:rsidR="009F5F07">
        <w:rPr>
          <w:bCs/>
          <w:lang w:val="en-US"/>
        </w:rPr>
        <w:t>determine</w:t>
      </w:r>
      <w:r w:rsidR="006A02A4">
        <w:rPr>
          <w:bCs/>
          <w:lang w:val="en-US"/>
        </w:rPr>
        <w:t xml:space="preserve"> whether it makes sense to support up to 6 MIMO layers.</w:t>
      </w:r>
      <w:r w:rsidR="009F5F07">
        <w:rPr>
          <w:bCs/>
          <w:lang w:val="en-US"/>
        </w:rPr>
        <w:t xml:space="preserve"> More specifically, we defined 1) that the feasibility criteria should be determined based on </w:t>
      </w:r>
      <w:r w:rsidR="009F5F07" w:rsidRPr="00F835E8">
        <w:rPr>
          <w:bCs/>
        </w:rPr>
        <w:t>4-layer vs 6-layer throughput performance</w:t>
      </w:r>
      <w:r w:rsidR="009F5F07">
        <w:rPr>
          <w:bCs/>
        </w:rPr>
        <w:t>, 2) we defined that only link-level simulations are relevant to this case, and 3) a</w:t>
      </w:r>
      <w:r w:rsidR="00765EB2">
        <w:rPr>
          <w:bCs/>
        </w:rPr>
        <w:t>n initial</w:t>
      </w:r>
      <w:r w:rsidR="009F5F07">
        <w:rPr>
          <w:bCs/>
        </w:rPr>
        <w:t xml:space="preserve"> set of detailed simulation assumptions were captured in Annex A of the past </w:t>
      </w:r>
      <w:proofErr w:type="gramStart"/>
      <w:r w:rsidR="009F5F07">
        <w:rPr>
          <w:bCs/>
        </w:rPr>
        <w:t>WF[</w:t>
      </w:r>
      <w:proofErr w:type="gramEnd"/>
      <w:r w:rsidR="009F5F07">
        <w:rPr>
          <w:bCs/>
        </w:rPr>
        <w:t>2]. Even though this was good progress, we propose to reduce even further the parameter space to facilitate the decision. In addition, we provide our own simulation results to conclude that 6 MIMO layers is not really feasible for a handheld UE.</w:t>
      </w:r>
    </w:p>
    <w:p w14:paraId="13DC4DE5" w14:textId="6513BAED" w:rsidR="00B55217" w:rsidRPr="00B55217" w:rsidRDefault="00B55217" w:rsidP="00D46DFA">
      <w:pPr>
        <w:spacing w:after="120"/>
        <w:jc w:val="both"/>
        <w:rPr>
          <w:b/>
          <w:lang w:val="en-US"/>
        </w:rPr>
      </w:pPr>
      <w:r w:rsidRPr="00B55217">
        <w:rPr>
          <w:b/>
          <w:u w:val="single"/>
          <w:lang w:val="en-US"/>
        </w:rPr>
        <w:t>Simulation Parameters</w:t>
      </w:r>
      <w:r w:rsidRPr="00B55217">
        <w:rPr>
          <w:b/>
          <w:lang w:val="en-US"/>
        </w:rPr>
        <w:t>:</w:t>
      </w:r>
    </w:p>
    <w:p w14:paraId="208411FD" w14:textId="0D95745D" w:rsidR="009F5F07" w:rsidRDefault="009F5F07" w:rsidP="00D46DFA">
      <w:pPr>
        <w:spacing w:after="120"/>
        <w:jc w:val="both"/>
        <w:rPr>
          <w:bCs/>
        </w:rPr>
      </w:pPr>
      <w:r>
        <w:rPr>
          <w:bCs/>
          <w:lang w:val="en-US"/>
        </w:rPr>
        <w:t>In Annex A</w:t>
      </w:r>
      <w:r w:rsidR="00B55217">
        <w:rPr>
          <w:bCs/>
          <w:lang w:val="en-US"/>
        </w:rPr>
        <w:t xml:space="preserve">, channel bandwidth has been defined to be either </w:t>
      </w:r>
      <w:r w:rsidR="00B55217" w:rsidRPr="00B55217">
        <w:rPr>
          <w:bCs/>
        </w:rPr>
        <w:t>40MHz or 100MHz</w:t>
      </w:r>
      <w:r w:rsidR="00B55217">
        <w:rPr>
          <w:bCs/>
        </w:rPr>
        <w:t>. We believe that for any practical purposes, only one channel bandwidth should be defined for the feasibility exercise. We lean towards 40</w:t>
      </w:r>
      <w:r w:rsidR="000D55D8">
        <w:rPr>
          <w:bCs/>
        </w:rPr>
        <w:t xml:space="preserve"> </w:t>
      </w:r>
      <w:r w:rsidR="00B55217">
        <w:rPr>
          <w:bCs/>
        </w:rPr>
        <w:t>MHz since it’s also a common channel bandwidth used for UE demodulation performance requirements. In addition to lower simulation runtime, any results obtained at this stage (Core Requirements) would be directly comparable and reusable during the next stage (Performance Requirements).</w:t>
      </w:r>
    </w:p>
    <w:p w14:paraId="72676AE6" w14:textId="3025B115" w:rsidR="005179C0" w:rsidRDefault="005179C0" w:rsidP="005179C0">
      <w:pPr>
        <w:spacing w:after="120"/>
        <w:jc w:val="both"/>
        <w:rPr>
          <w:b/>
          <w:bCs/>
          <w:lang w:val="en-US"/>
        </w:rPr>
      </w:pPr>
      <w:r w:rsidRPr="00DD4F96">
        <w:rPr>
          <w:b/>
          <w:bCs/>
          <w:u w:val="single"/>
          <w:lang w:val="en-US"/>
        </w:rPr>
        <w:t>Observation #</w:t>
      </w:r>
      <w:r w:rsidRPr="00897A23">
        <w:rPr>
          <w:b/>
          <w:bCs/>
          <w:u w:val="single"/>
          <w:lang w:val="en-US"/>
        </w:rPr>
        <w:t>1</w:t>
      </w:r>
      <w:r w:rsidRPr="00DD4F96">
        <w:rPr>
          <w:b/>
          <w:bCs/>
          <w:lang w:val="en-US"/>
        </w:rPr>
        <w:t xml:space="preserve">: </w:t>
      </w:r>
      <w:r w:rsidR="00303FF4">
        <w:rPr>
          <w:b/>
          <w:bCs/>
          <w:lang w:val="en-US"/>
        </w:rPr>
        <w:t xml:space="preserve">For MIMO layers evaluation, channel bandwidth is not a critical parameter since the performance comparison is </w:t>
      </w:r>
      <w:r w:rsidR="008417EF">
        <w:rPr>
          <w:b/>
          <w:bCs/>
          <w:lang w:val="en-US"/>
        </w:rPr>
        <w:t>a relative comparison.</w:t>
      </w:r>
    </w:p>
    <w:p w14:paraId="46B394FC" w14:textId="6D712753" w:rsidR="005179C0" w:rsidRPr="008417EF" w:rsidRDefault="00303FF4" w:rsidP="00D46DFA">
      <w:pPr>
        <w:spacing w:after="120"/>
        <w:jc w:val="both"/>
        <w:rPr>
          <w:b/>
          <w:bCs/>
          <w:u w:val="single"/>
          <w:lang w:val="en-US"/>
        </w:rPr>
      </w:pPr>
      <w:r>
        <w:rPr>
          <w:b/>
          <w:bCs/>
          <w:u w:val="single"/>
          <w:lang w:val="en-US"/>
        </w:rPr>
        <w:t xml:space="preserve">Proposal </w:t>
      </w:r>
      <w:r w:rsidRPr="00DD4F96">
        <w:rPr>
          <w:b/>
          <w:bCs/>
          <w:u w:val="single"/>
          <w:lang w:val="en-US"/>
        </w:rPr>
        <w:t>#</w:t>
      </w:r>
      <w:r w:rsidRPr="00897A23">
        <w:rPr>
          <w:b/>
          <w:bCs/>
          <w:u w:val="single"/>
          <w:lang w:val="en-US"/>
        </w:rPr>
        <w:t>1</w:t>
      </w:r>
      <w:r w:rsidRPr="00DD4F96">
        <w:rPr>
          <w:b/>
          <w:bCs/>
          <w:lang w:val="en-US"/>
        </w:rPr>
        <w:t xml:space="preserve">: </w:t>
      </w:r>
      <w:r>
        <w:rPr>
          <w:b/>
          <w:bCs/>
          <w:lang w:val="en-US"/>
        </w:rPr>
        <w:t>Consider only 40MHz as the channel bandwidth for MIMO layer evaluation.</w:t>
      </w:r>
    </w:p>
    <w:p w14:paraId="7A9B6E72" w14:textId="1308061E" w:rsidR="00B55217" w:rsidRDefault="00B55217" w:rsidP="00B55217">
      <w:pPr>
        <w:spacing w:after="120"/>
        <w:jc w:val="both"/>
        <w:rPr>
          <w:bCs/>
        </w:rPr>
      </w:pPr>
      <w:r>
        <w:rPr>
          <w:bCs/>
        </w:rPr>
        <w:t xml:space="preserve">With respect to the transmit and receive antenna configuration, two options have been proposed: </w:t>
      </w:r>
      <w:r w:rsidRPr="00B55217">
        <w:rPr>
          <w:bCs/>
        </w:rPr>
        <w:t>Option 1: 16Tx, 6Rx</w:t>
      </w:r>
      <w:r>
        <w:rPr>
          <w:bCs/>
        </w:rPr>
        <w:t xml:space="preserve"> and </w:t>
      </w:r>
      <w:r w:rsidRPr="00B55217">
        <w:rPr>
          <w:bCs/>
        </w:rPr>
        <w:t>Option 2: 8Tx, 6R</w:t>
      </w:r>
      <w:r w:rsidR="00607996">
        <w:rPr>
          <w:bCs/>
        </w:rPr>
        <w:t>x.</w:t>
      </w:r>
    </w:p>
    <w:p w14:paraId="7D54F350" w14:textId="429F365D" w:rsidR="008417EF" w:rsidRDefault="008417EF" w:rsidP="008417EF">
      <w:pPr>
        <w:spacing w:after="120"/>
        <w:jc w:val="both"/>
        <w:rPr>
          <w:b/>
          <w:bCs/>
          <w:lang w:val="en-US"/>
        </w:rPr>
      </w:pPr>
      <w:r w:rsidRPr="00DD4F96">
        <w:rPr>
          <w:b/>
          <w:bCs/>
          <w:u w:val="single"/>
          <w:lang w:val="en-US"/>
        </w:rPr>
        <w:t>Observation #</w:t>
      </w:r>
      <w:r>
        <w:rPr>
          <w:b/>
          <w:bCs/>
          <w:u w:val="single"/>
          <w:lang w:val="en-US"/>
        </w:rPr>
        <w:t>2</w:t>
      </w:r>
      <w:r w:rsidRPr="00DD4F96">
        <w:rPr>
          <w:b/>
          <w:bCs/>
          <w:lang w:val="en-US"/>
        </w:rPr>
        <w:t xml:space="preserve">: </w:t>
      </w:r>
      <w:r w:rsidR="00607996">
        <w:rPr>
          <w:b/>
          <w:bCs/>
          <w:lang w:val="en-US"/>
        </w:rPr>
        <w:t xml:space="preserve">There is no clear justification to increase the number of </w:t>
      </w:r>
      <w:r>
        <w:rPr>
          <w:b/>
          <w:bCs/>
          <w:lang w:val="en-US"/>
        </w:rPr>
        <w:t xml:space="preserve">Tx </w:t>
      </w:r>
      <w:r w:rsidR="00607996">
        <w:rPr>
          <w:b/>
          <w:bCs/>
          <w:lang w:val="en-US"/>
        </w:rPr>
        <w:t>beyond 8 when considering only 6 MIMO layers.</w:t>
      </w:r>
    </w:p>
    <w:p w14:paraId="4941D353" w14:textId="205B7890" w:rsidR="008417EF" w:rsidRDefault="008417EF" w:rsidP="008417EF">
      <w:pPr>
        <w:spacing w:after="120"/>
        <w:jc w:val="both"/>
        <w:rPr>
          <w:bCs/>
        </w:rPr>
      </w:pPr>
      <w:r>
        <w:rPr>
          <w:b/>
          <w:bCs/>
          <w:u w:val="single"/>
          <w:lang w:val="en-US"/>
        </w:rPr>
        <w:t xml:space="preserve">Proposal </w:t>
      </w:r>
      <w:r w:rsidR="009D6427">
        <w:rPr>
          <w:b/>
          <w:bCs/>
          <w:u w:val="single"/>
          <w:lang w:val="en-US"/>
        </w:rPr>
        <w:t>2</w:t>
      </w:r>
      <w:r w:rsidRPr="00DD4F96">
        <w:rPr>
          <w:b/>
          <w:bCs/>
          <w:lang w:val="en-US"/>
        </w:rPr>
        <w:t xml:space="preserve">: </w:t>
      </w:r>
      <w:r>
        <w:rPr>
          <w:b/>
          <w:bCs/>
          <w:lang w:val="en-US"/>
        </w:rPr>
        <w:t xml:space="preserve">Consider </w:t>
      </w:r>
      <w:r w:rsidR="00607996">
        <w:rPr>
          <w:b/>
          <w:bCs/>
          <w:lang w:val="en-US"/>
        </w:rPr>
        <w:t xml:space="preserve">only </w:t>
      </w:r>
      <w:r>
        <w:rPr>
          <w:b/>
          <w:bCs/>
          <w:lang w:val="en-US"/>
        </w:rPr>
        <w:t>8Tx/6Rx as transmit/receive antenna configuration.</w:t>
      </w:r>
    </w:p>
    <w:p w14:paraId="01F3E3A3" w14:textId="4F36AA64" w:rsidR="00B55217" w:rsidRDefault="00B55217" w:rsidP="00B55217">
      <w:pPr>
        <w:spacing w:after="120"/>
        <w:jc w:val="both"/>
        <w:rPr>
          <w:bCs/>
        </w:rPr>
      </w:pPr>
      <w:r>
        <w:rPr>
          <w:bCs/>
        </w:rPr>
        <w:t xml:space="preserve">With respect to propagation channel, still three options are being considered: </w:t>
      </w:r>
      <w:r w:rsidRPr="00B55217">
        <w:rPr>
          <w:bCs/>
        </w:rPr>
        <w:t>Option 1: TDLA30-5</w:t>
      </w:r>
      <w:r>
        <w:rPr>
          <w:bCs/>
        </w:rPr>
        <w:t xml:space="preserve">, </w:t>
      </w:r>
      <w:r w:rsidRPr="00B55217">
        <w:rPr>
          <w:bCs/>
        </w:rPr>
        <w:t>Option 2: TDLA30-10</w:t>
      </w:r>
      <w:r>
        <w:rPr>
          <w:bCs/>
        </w:rPr>
        <w:t xml:space="preserve">, and </w:t>
      </w:r>
      <w:r w:rsidRPr="00B55217">
        <w:rPr>
          <w:bCs/>
        </w:rPr>
        <w:t>Option 3: TDLC300-100</w:t>
      </w:r>
      <w:r>
        <w:rPr>
          <w:bCs/>
        </w:rPr>
        <w:t>. From these three options, we believe that only TDLA30-10 is representative of th</w:t>
      </w:r>
      <w:r w:rsidR="00A00695">
        <w:rPr>
          <w:bCs/>
        </w:rPr>
        <w:t>e typical propagation needed for high throughput condition</w:t>
      </w:r>
      <w:r w:rsidR="000D55D8">
        <w:rPr>
          <w:bCs/>
        </w:rPr>
        <w:t xml:space="preserve"> (</w:t>
      </w:r>
      <w:r w:rsidR="00A00695">
        <w:rPr>
          <w:bCs/>
        </w:rPr>
        <w:t>that in addition RAN4 uses in its demodulation requirements</w:t>
      </w:r>
      <w:r w:rsidR="000D55D8">
        <w:rPr>
          <w:bCs/>
        </w:rPr>
        <w:t>)</w:t>
      </w:r>
      <w:r w:rsidR="00A00695">
        <w:rPr>
          <w:bCs/>
        </w:rPr>
        <w:t xml:space="preserve">. TDLC300-100 is simply too pessimistic, and TDLA30-5 is only a minor variation of TDLA30-10 that </w:t>
      </w:r>
      <w:r w:rsidR="000D55D8">
        <w:rPr>
          <w:bCs/>
        </w:rPr>
        <w:t xml:space="preserve">shouldn’t </w:t>
      </w:r>
      <w:r w:rsidR="00A00695">
        <w:rPr>
          <w:bCs/>
        </w:rPr>
        <w:t xml:space="preserve">have </w:t>
      </w:r>
      <w:r w:rsidR="000D55D8">
        <w:rPr>
          <w:bCs/>
        </w:rPr>
        <w:t xml:space="preserve">a significant </w:t>
      </w:r>
      <w:r w:rsidR="00435599">
        <w:rPr>
          <w:bCs/>
        </w:rPr>
        <w:t xml:space="preserve">  </w:t>
      </w:r>
      <w:r w:rsidR="00A00695">
        <w:rPr>
          <w:bCs/>
        </w:rPr>
        <w:t>impact.</w:t>
      </w:r>
    </w:p>
    <w:p w14:paraId="4A23BE65" w14:textId="7008726A" w:rsidR="008417EF" w:rsidRDefault="008417EF" w:rsidP="008417EF">
      <w:pPr>
        <w:spacing w:after="120"/>
        <w:jc w:val="both"/>
        <w:rPr>
          <w:b/>
          <w:bCs/>
          <w:lang w:val="en-US"/>
        </w:rPr>
      </w:pPr>
      <w:r w:rsidRPr="00DD4F96">
        <w:rPr>
          <w:b/>
          <w:bCs/>
          <w:u w:val="single"/>
          <w:lang w:val="en-US"/>
        </w:rPr>
        <w:t>Observation #</w:t>
      </w:r>
      <w:r w:rsidR="00080059">
        <w:rPr>
          <w:b/>
          <w:bCs/>
          <w:u w:val="single"/>
          <w:lang w:val="en-US"/>
        </w:rPr>
        <w:t>3</w:t>
      </w:r>
      <w:r w:rsidRPr="00DD4F96">
        <w:rPr>
          <w:b/>
          <w:bCs/>
          <w:lang w:val="en-US"/>
        </w:rPr>
        <w:t xml:space="preserve">: </w:t>
      </w:r>
      <w:r w:rsidR="00080059">
        <w:rPr>
          <w:b/>
          <w:bCs/>
          <w:lang w:val="en-US"/>
        </w:rPr>
        <w:t>TDLA30-10 propagation is representative of practical high throughput scenarios, while TDCL300-100 is not expected to sustain 6 layers.</w:t>
      </w:r>
    </w:p>
    <w:p w14:paraId="14B6F6B8" w14:textId="0D5A272E" w:rsidR="008417EF" w:rsidRDefault="008417EF" w:rsidP="008417EF">
      <w:pPr>
        <w:spacing w:after="120"/>
        <w:jc w:val="both"/>
        <w:rPr>
          <w:bCs/>
        </w:rPr>
      </w:pPr>
      <w:r>
        <w:rPr>
          <w:b/>
          <w:bCs/>
          <w:u w:val="single"/>
          <w:lang w:val="en-US"/>
        </w:rPr>
        <w:t xml:space="preserve">Proposal </w:t>
      </w:r>
      <w:r w:rsidRPr="00DD4F96">
        <w:rPr>
          <w:b/>
          <w:bCs/>
          <w:u w:val="single"/>
          <w:lang w:val="en-US"/>
        </w:rPr>
        <w:t>#</w:t>
      </w:r>
      <w:r w:rsidR="00080059">
        <w:rPr>
          <w:b/>
          <w:bCs/>
          <w:u w:val="single"/>
          <w:lang w:val="en-US"/>
        </w:rPr>
        <w:t>3</w:t>
      </w:r>
      <w:r w:rsidRPr="00DD4F96">
        <w:rPr>
          <w:b/>
          <w:bCs/>
          <w:lang w:val="en-US"/>
        </w:rPr>
        <w:t xml:space="preserve">: </w:t>
      </w:r>
      <w:r>
        <w:rPr>
          <w:b/>
          <w:bCs/>
          <w:lang w:val="en-US"/>
        </w:rPr>
        <w:t xml:space="preserve">Consider </w:t>
      </w:r>
      <w:r w:rsidR="00080059">
        <w:rPr>
          <w:b/>
          <w:bCs/>
          <w:lang w:val="en-US"/>
        </w:rPr>
        <w:t>only TDLA30-10 as the propagation channel.</w:t>
      </w:r>
    </w:p>
    <w:p w14:paraId="4799599B" w14:textId="36FDC6F0" w:rsidR="00A00695" w:rsidRDefault="00A00695" w:rsidP="00B55217">
      <w:pPr>
        <w:spacing w:after="120"/>
        <w:jc w:val="both"/>
        <w:rPr>
          <w:bCs/>
        </w:rPr>
      </w:pPr>
      <w:r>
        <w:rPr>
          <w:bCs/>
        </w:rPr>
        <w:t xml:space="preserve">With respect to rank, </w:t>
      </w:r>
      <w:proofErr w:type="gramStart"/>
      <w:r w:rsidR="00435599">
        <w:rPr>
          <w:bCs/>
        </w:rPr>
        <w:t>Rank</w:t>
      </w:r>
      <w:proofErr w:type="gramEnd"/>
      <w:r w:rsidR="00435599">
        <w:rPr>
          <w:bCs/>
        </w:rPr>
        <w:t xml:space="preserve"> 4, Rank 5 and Rank 6 are </w:t>
      </w:r>
      <w:r>
        <w:rPr>
          <w:bCs/>
        </w:rPr>
        <w:t xml:space="preserve">still under consideration in this </w:t>
      </w:r>
      <w:r w:rsidR="00435599">
        <w:rPr>
          <w:bCs/>
        </w:rPr>
        <w:t>exercise</w:t>
      </w:r>
      <w:r>
        <w:rPr>
          <w:bCs/>
        </w:rPr>
        <w:t>. However, the spirit of the WID is to evaluate</w:t>
      </w:r>
      <w:r w:rsidR="00435599">
        <w:rPr>
          <w:bCs/>
        </w:rPr>
        <w:t xml:space="preserve"> if</w:t>
      </w:r>
      <w:r>
        <w:rPr>
          <w:bCs/>
        </w:rPr>
        <w:t xml:space="preserve"> 6 MIMO layers</w:t>
      </w:r>
      <w:r w:rsidR="00435599">
        <w:rPr>
          <w:bCs/>
        </w:rPr>
        <w:t xml:space="preserve"> can outperform 4 MIMO layers</w:t>
      </w:r>
      <w:r>
        <w:rPr>
          <w:bCs/>
        </w:rPr>
        <w:t xml:space="preserve">, despite other possible interpretations based on the </w:t>
      </w:r>
      <w:r>
        <w:rPr>
          <w:bCs/>
        </w:rPr>
        <w:lastRenderedPageBreak/>
        <w:t xml:space="preserve">specific WID wording. </w:t>
      </w:r>
      <w:r w:rsidR="00435599">
        <w:rPr>
          <w:bCs/>
        </w:rPr>
        <w:t xml:space="preserve">For example, if in any specific scenario </w:t>
      </w:r>
      <w:r>
        <w:rPr>
          <w:bCs/>
        </w:rPr>
        <w:t xml:space="preserve">only 5 MIMO layers outperform 4 MIMO layers </w:t>
      </w:r>
      <w:r w:rsidR="00435599">
        <w:rPr>
          <w:bCs/>
        </w:rPr>
        <w:t xml:space="preserve">instead of 6 layers, we believe </w:t>
      </w:r>
      <w:r>
        <w:rPr>
          <w:bCs/>
        </w:rPr>
        <w:t>the question remains whether the feature would be useful enough to be deployed. Our opinion in this regard is that it wouldn’t.</w:t>
      </w:r>
    </w:p>
    <w:p w14:paraId="3E5D34F2" w14:textId="1B92B07C" w:rsidR="002D3AB1" w:rsidRDefault="002D3AB1" w:rsidP="002D3AB1">
      <w:pPr>
        <w:spacing w:after="120"/>
        <w:jc w:val="both"/>
        <w:rPr>
          <w:b/>
          <w:bCs/>
          <w:lang w:val="en-US"/>
        </w:rPr>
      </w:pPr>
      <w:r w:rsidRPr="00DD4F96">
        <w:rPr>
          <w:b/>
          <w:bCs/>
          <w:u w:val="single"/>
          <w:lang w:val="en-US"/>
        </w:rPr>
        <w:t>Observation #</w:t>
      </w:r>
      <w:r>
        <w:rPr>
          <w:b/>
          <w:bCs/>
          <w:u w:val="single"/>
          <w:lang w:val="en-US"/>
        </w:rPr>
        <w:t>4</w:t>
      </w:r>
      <w:r w:rsidRPr="00DD4F96">
        <w:rPr>
          <w:b/>
          <w:bCs/>
          <w:lang w:val="en-US"/>
        </w:rPr>
        <w:t xml:space="preserve">: </w:t>
      </w:r>
      <w:r w:rsidR="00435599">
        <w:rPr>
          <w:b/>
          <w:bCs/>
          <w:lang w:val="en-US"/>
        </w:rPr>
        <w:t>The spirit of the WID is to compare if 6 MIMO layers can outperform 4 MIMO layers</w:t>
      </w:r>
      <w:r>
        <w:rPr>
          <w:b/>
          <w:bCs/>
          <w:lang w:val="en-US"/>
        </w:rPr>
        <w:t>.</w:t>
      </w:r>
    </w:p>
    <w:p w14:paraId="5172DB8B" w14:textId="24F62666" w:rsidR="002D3AB1" w:rsidRDefault="002D3AB1" w:rsidP="002D3AB1">
      <w:pPr>
        <w:spacing w:after="120"/>
        <w:jc w:val="both"/>
        <w:rPr>
          <w:bCs/>
        </w:rPr>
      </w:pPr>
      <w:r>
        <w:rPr>
          <w:b/>
          <w:bCs/>
          <w:u w:val="single"/>
          <w:lang w:val="en-US"/>
        </w:rPr>
        <w:t xml:space="preserve">Proposal </w:t>
      </w:r>
      <w:r w:rsidRPr="00DD4F96">
        <w:rPr>
          <w:b/>
          <w:bCs/>
          <w:u w:val="single"/>
          <w:lang w:val="en-US"/>
        </w:rPr>
        <w:t>#</w:t>
      </w:r>
      <w:r>
        <w:rPr>
          <w:b/>
          <w:bCs/>
          <w:u w:val="single"/>
          <w:lang w:val="en-US"/>
        </w:rPr>
        <w:t>4</w:t>
      </w:r>
      <w:r w:rsidRPr="00DD4F96">
        <w:rPr>
          <w:b/>
          <w:bCs/>
          <w:lang w:val="en-US"/>
        </w:rPr>
        <w:t xml:space="preserve">: </w:t>
      </w:r>
      <w:r>
        <w:rPr>
          <w:b/>
          <w:bCs/>
          <w:lang w:val="en-US"/>
        </w:rPr>
        <w:t xml:space="preserve">Focus on </w:t>
      </w:r>
      <w:r w:rsidR="00435599">
        <w:rPr>
          <w:b/>
          <w:bCs/>
          <w:lang w:val="en-US"/>
        </w:rPr>
        <w:t>Rank 4 and Rank 6 only for the purposes of this evaluation</w:t>
      </w:r>
      <w:r>
        <w:rPr>
          <w:b/>
          <w:bCs/>
          <w:lang w:val="en-US"/>
        </w:rPr>
        <w:t>.</w:t>
      </w:r>
    </w:p>
    <w:p w14:paraId="3E1F7DD6" w14:textId="3D68C90B" w:rsidR="00B55217" w:rsidRDefault="00A00695" w:rsidP="00D46DFA">
      <w:pPr>
        <w:spacing w:after="120"/>
        <w:jc w:val="both"/>
        <w:rPr>
          <w:bCs/>
        </w:rPr>
      </w:pPr>
      <w:r>
        <w:rPr>
          <w:bCs/>
        </w:rPr>
        <w:t xml:space="preserve">With respect of how to choose MCS values to perform </w:t>
      </w:r>
      <w:r w:rsidR="00525E31">
        <w:rPr>
          <w:bCs/>
        </w:rPr>
        <w:t>t</w:t>
      </w:r>
      <w:r>
        <w:rPr>
          <w:bCs/>
        </w:rPr>
        <w:t>he analysis, we believe that the most robust and straightforward</w:t>
      </w:r>
      <w:r w:rsidR="00525E31">
        <w:rPr>
          <w:bCs/>
        </w:rPr>
        <w:t xml:space="preserve"> alternative is to consider </w:t>
      </w:r>
      <w:r w:rsidR="003107D7">
        <w:rPr>
          <w:bCs/>
        </w:rPr>
        <w:t>link adaptation</w:t>
      </w:r>
      <w:r w:rsidR="00525E31">
        <w:rPr>
          <w:bCs/>
        </w:rPr>
        <w:t>, as this better represents the dynamic performance that should be observed in the field.</w:t>
      </w:r>
      <w:r>
        <w:rPr>
          <w:bCs/>
        </w:rPr>
        <w:t xml:space="preserve"> </w:t>
      </w:r>
      <w:r w:rsidR="00525E31">
        <w:rPr>
          <w:bCs/>
        </w:rPr>
        <w:t>Fixed MCS at this point can be simple and provide some insight, but the most robust and comparable approach is adaptive MCS, which we use for our simulation results.</w:t>
      </w:r>
      <w:r w:rsidR="00C2734C">
        <w:rPr>
          <w:bCs/>
        </w:rPr>
        <w:t xml:space="preserve"> As agreed in the previous meeting, we focus on the 64QAM and 256QAM range for this evaluation.</w:t>
      </w:r>
    </w:p>
    <w:p w14:paraId="474FBF76" w14:textId="19083877" w:rsidR="002D3AB1" w:rsidRDefault="002D3AB1" w:rsidP="002D3AB1">
      <w:pPr>
        <w:spacing w:after="120"/>
        <w:jc w:val="both"/>
        <w:rPr>
          <w:b/>
          <w:bCs/>
          <w:lang w:val="en-US"/>
        </w:rPr>
      </w:pPr>
      <w:r w:rsidRPr="00DD4F96">
        <w:rPr>
          <w:b/>
          <w:bCs/>
          <w:u w:val="single"/>
          <w:lang w:val="en-US"/>
        </w:rPr>
        <w:t>Observation #</w:t>
      </w:r>
      <w:r>
        <w:rPr>
          <w:b/>
          <w:bCs/>
          <w:u w:val="single"/>
          <w:lang w:val="en-US"/>
        </w:rPr>
        <w:t>5</w:t>
      </w:r>
      <w:r w:rsidRPr="00DD4F96">
        <w:rPr>
          <w:b/>
          <w:bCs/>
          <w:lang w:val="en-US"/>
        </w:rPr>
        <w:t xml:space="preserve">: </w:t>
      </w:r>
      <w:r w:rsidR="000F4073">
        <w:rPr>
          <w:b/>
          <w:bCs/>
          <w:lang w:val="en-US"/>
        </w:rPr>
        <w:t>Link adaptation</w:t>
      </w:r>
      <w:r>
        <w:rPr>
          <w:b/>
          <w:bCs/>
          <w:lang w:val="en-US"/>
        </w:rPr>
        <w:t xml:space="preserve"> not only reduces the simulation effort but also better represent practical network conditions.</w:t>
      </w:r>
    </w:p>
    <w:p w14:paraId="7B2B4DAC" w14:textId="64B5AFF1" w:rsidR="002D3AB1" w:rsidRPr="00A00695" w:rsidRDefault="002D3AB1" w:rsidP="002D3AB1">
      <w:pPr>
        <w:spacing w:after="120"/>
        <w:jc w:val="both"/>
        <w:rPr>
          <w:bCs/>
        </w:rPr>
      </w:pPr>
      <w:r>
        <w:rPr>
          <w:b/>
          <w:bCs/>
          <w:u w:val="single"/>
          <w:lang w:val="en-US"/>
        </w:rPr>
        <w:t xml:space="preserve">Proposal </w:t>
      </w:r>
      <w:r w:rsidRPr="00DD4F96">
        <w:rPr>
          <w:b/>
          <w:bCs/>
          <w:u w:val="single"/>
          <w:lang w:val="en-US"/>
        </w:rPr>
        <w:t>#</w:t>
      </w:r>
      <w:r w:rsidR="00D7159A">
        <w:rPr>
          <w:b/>
          <w:bCs/>
          <w:u w:val="single"/>
          <w:lang w:val="en-US"/>
        </w:rPr>
        <w:t>5</w:t>
      </w:r>
      <w:r w:rsidRPr="00DD4F96">
        <w:rPr>
          <w:b/>
          <w:bCs/>
          <w:lang w:val="en-US"/>
        </w:rPr>
        <w:t xml:space="preserve">: </w:t>
      </w:r>
      <w:r>
        <w:rPr>
          <w:b/>
          <w:bCs/>
          <w:lang w:val="en-US"/>
        </w:rPr>
        <w:t xml:space="preserve">Focus on 64QAM and 256QAM MCS values for </w:t>
      </w:r>
      <w:r w:rsidR="00067ECE">
        <w:rPr>
          <w:b/>
          <w:bCs/>
          <w:lang w:val="en-US"/>
        </w:rPr>
        <w:t>high throughput comparison</w:t>
      </w:r>
      <w:r w:rsidR="00E22988">
        <w:rPr>
          <w:b/>
          <w:bCs/>
          <w:lang w:val="en-US"/>
        </w:rPr>
        <w:t xml:space="preserve"> using </w:t>
      </w:r>
      <w:r w:rsidR="000F4073">
        <w:rPr>
          <w:b/>
          <w:bCs/>
          <w:lang w:val="en-US"/>
        </w:rPr>
        <w:t>link adaptation</w:t>
      </w:r>
      <w:r>
        <w:rPr>
          <w:b/>
          <w:bCs/>
          <w:lang w:val="en-US"/>
        </w:rPr>
        <w:t>.</w:t>
      </w:r>
    </w:p>
    <w:p w14:paraId="73389D88" w14:textId="77777777" w:rsidR="00D7159A" w:rsidRDefault="00E060AA" w:rsidP="00E060AA">
      <w:pPr>
        <w:spacing w:after="120"/>
        <w:jc w:val="both"/>
        <w:rPr>
          <w:bCs/>
        </w:rPr>
      </w:pPr>
      <w:r>
        <w:rPr>
          <w:bCs/>
          <w:lang w:val="en-US"/>
        </w:rPr>
        <w:t xml:space="preserve">With respect to DMRS configuration, during the past meeting there were still three options being considered: </w:t>
      </w:r>
      <w:r w:rsidRPr="00E060AA">
        <w:rPr>
          <w:bCs/>
        </w:rPr>
        <w:t xml:space="preserve">Option </w:t>
      </w:r>
      <w:r>
        <w:rPr>
          <w:bCs/>
        </w:rPr>
        <w:t>1</w:t>
      </w:r>
      <w:r w:rsidRPr="00E060AA">
        <w:rPr>
          <w:bCs/>
        </w:rPr>
        <w:t xml:space="preserve"> [1+1(4L),</w:t>
      </w:r>
      <w:r>
        <w:rPr>
          <w:bCs/>
        </w:rPr>
        <w:t xml:space="preserve"> </w:t>
      </w:r>
      <w:r w:rsidRPr="00E060AA">
        <w:rPr>
          <w:bCs/>
        </w:rPr>
        <w:t>2+0(6L)]</w:t>
      </w:r>
      <w:r>
        <w:rPr>
          <w:bCs/>
        </w:rPr>
        <w:t xml:space="preserve">, </w:t>
      </w:r>
      <w:r w:rsidRPr="00E060AA">
        <w:rPr>
          <w:bCs/>
        </w:rPr>
        <w:t>Option</w:t>
      </w:r>
      <w:r>
        <w:rPr>
          <w:bCs/>
        </w:rPr>
        <w:t xml:space="preserve"> </w:t>
      </w:r>
      <w:r w:rsidRPr="00E060AA">
        <w:rPr>
          <w:bCs/>
        </w:rPr>
        <w:t>2</w:t>
      </w:r>
      <w:r>
        <w:rPr>
          <w:bCs/>
        </w:rPr>
        <w:t xml:space="preserve"> </w:t>
      </w:r>
      <w:r w:rsidRPr="00E060AA">
        <w:rPr>
          <w:bCs/>
        </w:rPr>
        <w:t>[2+2(4L),</w:t>
      </w:r>
      <w:r>
        <w:rPr>
          <w:bCs/>
        </w:rPr>
        <w:t xml:space="preserve"> </w:t>
      </w:r>
      <w:r w:rsidRPr="00E060AA">
        <w:rPr>
          <w:bCs/>
        </w:rPr>
        <w:t>2+2(6L)]</w:t>
      </w:r>
      <w:r>
        <w:rPr>
          <w:bCs/>
        </w:rPr>
        <w:t xml:space="preserve">, </w:t>
      </w:r>
      <w:r w:rsidRPr="00E060AA">
        <w:rPr>
          <w:bCs/>
        </w:rPr>
        <w:t>Option 3: [1+1 (4L), 2+2 (6L)]</w:t>
      </w:r>
      <w:r>
        <w:rPr>
          <w:bCs/>
        </w:rPr>
        <w:t xml:space="preserve">. We believe that the fairest comparison is to consider </w:t>
      </w:r>
      <w:r w:rsidRPr="00E060AA">
        <w:rPr>
          <w:bCs/>
        </w:rPr>
        <w:t>Option 3: [1+1 (4L), 2+2 (6L)]</w:t>
      </w:r>
      <w:r>
        <w:rPr>
          <w:bCs/>
        </w:rPr>
        <w:t xml:space="preserve"> as these two represent the typical configuration. It is expected that most deployments in the field will only use 1+1 for 4 layers since it would be enough. We somewhat understand the purpose of proposing Option 2 to equalize the overhead and truly compare only spectral efficiency differences. However, this does not preclude that operators will choose in practice to still deploy 1+1.</w:t>
      </w:r>
    </w:p>
    <w:p w14:paraId="5E0070D3" w14:textId="05D72CD5" w:rsidR="00D7159A" w:rsidRDefault="00D7159A" w:rsidP="00D7159A">
      <w:pPr>
        <w:spacing w:after="120"/>
        <w:jc w:val="both"/>
        <w:rPr>
          <w:b/>
          <w:bCs/>
          <w:lang w:val="en-US"/>
        </w:rPr>
      </w:pPr>
      <w:r w:rsidRPr="00DD4F96">
        <w:rPr>
          <w:b/>
          <w:bCs/>
          <w:u w:val="single"/>
          <w:lang w:val="en-US"/>
        </w:rPr>
        <w:t>Observation #</w:t>
      </w:r>
      <w:r>
        <w:rPr>
          <w:b/>
          <w:bCs/>
          <w:u w:val="single"/>
          <w:lang w:val="en-US"/>
        </w:rPr>
        <w:t>6</w:t>
      </w:r>
      <w:r w:rsidRPr="00DD4F96">
        <w:rPr>
          <w:b/>
          <w:bCs/>
          <w:lang w:val="en-US"/>
        </w:rPr>
        <w:t xml:space="preserve">: </w:t>
      </w:r>
      <w:r w:rsidR="003107D7">
        <w:rPr>
          <w:b/>
          <w:bCs/>
          <w:lang w:val="en-US"/>
        </w:rPr>
        <w:t>Typical DMRS configuration by operators is 1+1 for 4 layers, and configuring 2+2 for 6 layers is inevitable based on RAN1 design.</w:t>
      </w:r>
    </w:p>
    <w:p w14:paraId="31539749" w14:textId="37D2D5EB" w:rsidR="006A02A4" w:rsidRDefault="00D7159A" w:rsidP="00D7159A">
      <w:pPr>
        <w:spacing w:after="120"/>
        <w:jc w:val="both"/>
        <w:rPr>
          <w:bCs/>
        </w:rPr>
      </w:pPr>
      <w:r>
        <w:rPr>
          <w:b/>
          <w:bCs/>
          <w:u w:val="single"/>
          <w:lang w:val="en-US"/>
        </w:rPr>
        <w:t xml:space="preserve">Proposal </w:t>
      </w:r>
      <w:r w:rsidRPr="00DD4F96">
        <w:rPr>
          <w:b/>
          <w:bCs/>
          <w:u w:val="single"/>
          <w:lang w:val="en-US"/>
        </w:rPr>
        <w:t>#</w:t>
      </w:r>
      <w:r>
        <w:rPr>
          <w:b/>
          <w:bCs/>
          <w:u w:val="single"/>
          <w:lang w:val="en-US"/>
        </w:rPr>
        <w:t>6</w:t>
      </w:r>
      <w:r w:rsidRPr="00DD4F96">
        <w:rPr>
          <w:b/>
          <w:bCs/>
          <w:lang w:val="en-US"/>
        </w:rPr>
        <w:t xml:space="preserve">: </w:t>
      </w:r>
      <w:r>
        <w:rPr>
          <w:b/>
          <w:bCs/>
          <w:lang w:val="en-US"/>
        </w:rPr>
        <w:t xml:space="preserve">Focus on </w:t>
      </w:r>
      <w:r w:rsidRPr="00D7159A">
        <w:rPr>
          <w:b/>
          <w:bCs/>
        </w:rPr>
        <w:t xml:space="preserve">Option 3: [1+1 (4L), 2+2 (6L)] </w:t>
      </w:r>
      <w:r>
        <w:rPr>
          <w:b/>
          <w:bCs/>
        </w:rPr>
        <w:t>as the selected DMRS configuration</w:t>
      </w:r>
      <w:r>
        <w:rPr>
          <w:b/>
          <w:bCs/>
          <w:lang w:val="en-US"/>
        </w:rPr>
        <w:t>.</w:t>
      </w:r>
      <w:r w:rsidR="00E060AA">
        <w:rPr>
          <w:bCs/>
        </w:rPr>
        <w:t xml:space="preserve"> </w:t>
      </w:r>
    </w:p>
    <w:p w14:paraId="6EC1CA15" w14:textId="18B9BEFF" w:rsidR="001D7ECB" w:rsidRDefault="001D7ECB" w:rsidP="00E060AA">
      <w:pPr>
        <w:spacing w:after="120"/>
        <w:jc w:val="both"/>
        <w:rPr>
          <w:bCs/>
        </w:rPr>
      </w:pPr>
      <w:r>
        <w:rPr>
          <w:bCs/>
        </w:rPr>
        <w:t xml:space="preserve">Finally, with respect to the assumption on </w:t>
      </w:r>
      <w:proofErr w:type="spellStart"/>
      <w:r>
        <w:rPr>
          <w:bCs/>
        </w:rPr>
        <w:t>TxEVM</w:t>
      </w:r>
      <w:proofErr w:type="spellEnd"/>
      <w:r>
        <w:rPr>
          <w:bCs/>
        </w:rPr>
        <w:t xml:space="preserve"> impairments</w:t>
      </w:r>
      <w:r w:rsidR="002C257B">
        <w:rPr>
          <w:bCs/>
        </w:rPr>
        <w:t xml:space="preserve">, we consider a typical assumption in line with previous experience in demodulation performance requirements. This is, 6% for 64QAM and </w:t>
      </w:r>
      <w:r w:rsidR="003107D7">
        <w:rPr>
          <w:bCs/>
        </w:rPr>
        <w:t>3</w:t>
      </w:r>
      <w:r w:rsidR="002C257B">
        <w:rPr>
          <w:bCs/>
        </w:rPr>
        <w:t xml:space="preserve">% for 256QAM. Considering that it has been agreed that BS RF minimum requirements would not be tightened, we believe that same requirements should be used for both feasibility studies and demodulation performance requirements. We do not </w:t>
      </w:r>
      <w:proofErr w:type="spellStart"/>
      <w:r w:rsidR="002C257B">
        <w:rPr>
          <w:bCs/>
        </w:rPr>
        <w:t>favor</w:t>
      </w:r>
      <w:proofErr w:type="spellEnd"/>
      <w:r w:rsidR="002C257B">
        <w:rPr>
          <w:bCs/>
        </w:rPr>
        <w:t xml:space="preserve"> custom tightening for the sake of this </w:t>
      </w:r>
      <w:proofErr w:type="gramStart"/>
      <w:r w:rsidR="002C257B">
        <w:rPr>
          <w:bCs/>
        </w:rPr>
        <w:t>particular WI</w:t>
      </w:r>
      <w:proofErr w:type="gramEnd"/>
      <w:r w:rsidR="002C257B">
        <w:rPr>
          <w:bCs/>
        </w:rPr>
        <w:t xml:space="preserve">, but rather an overall tightening of the requirements if multiples companies support the </w:t>
      </w:r>
      <w:r w:rsidR="007853DE">
        <w:rPr>
          <w:bCs/>
        </w:rPr>
        <w:t>claim</w:t>
      </w:r>
      <w:r w:rsidR="002C257B">
        <w:rPr>
          <w:bCs/>
        </w:rPr>
        <w:t xml:space="preserve"> that </w:t>
      </w:r>
      <w:proofErr w:type="spellStart"/>
      <w:r w:rsidR="002C257B">
        <w:rPr>
          <w:bCs/>
        </w:rPr>
        <w:t>TxEVM</w:t>
      </w:r>
      <w:proofErr w:type="spellEnd"/>
      <w:r w:rsidR="002C257B">
        <w:rPr>
          <w:bCs/>
        </w:rPr>
        <w:t xml:space="preserve"> in the field is much better than the minimum requirements. In addition, no tightening was agreed during 8Rx evaluation, and we believe same should apply here.</w:t>
      </w:r>
    </w:p>
    <w:p w14:paraId="5A1CE9E1" w14:textId="6611A4D1" w:rsidR="00D7159A" w:rsidRDefault="00D7159A" w:rsidP="00D7159A">
      <w:pPr>
        <w:spacing w:after="120"/>
        <w:jc w:val="both"/>
        <w:rPr>
          <w:b/>
          <w:bCs/>
          <w:lang w:val="en-US"/>
        </w:rPr>
      </w:pPr>
      <w:r w:rsidRPr="00DD4F96">
        <w:rPr>
          <w:b/>
          <w:bCs/>
          <w:u w:val="single"/>
          <w:lang w:val="en-US"/>
        </w:rPr>
        <w:t>Observation #</w:t>
      </w:r>
      <w:r w:rsidR="00BE36BA">
        <w:rPr>
          <w:b/>
          <w:bCs/>
          <w:u w:val="single"/>
          <w:lang w:val="en-US"/>
        </w:rPr>
        <w:t>7</w:t>
      </w:r>
      <w:r w:rsidRPr="00DD4F96">
        <w:rPr>
          <w:b/>
          <w:bCs/>
          <w:lang w:val="en-US"/>
        </w:rPr>
        <w:t xml:space="preserve">: </w:t>
      </w:r>
      <w:r w:rsidR="007853DE">
        <w:rPr>
          <w:b/>
          <w:bCs/>
        </w:rPr>
        <w:t>I</w:t>
      </w:r>
      <w:r w:rsidR="007853DE" w:rsidRPr="007853DE">
        <w:rPr>
          <w:b/>
          <w:bCs/>
        </w:rPr>
        <w:t xml:space="preserve">f multiples companies support the </w:t>
      </w:r>
      <w:r w:rsidR="007853DE">
        <w:rPr>
          <w:b/>
          <w:bCs/>
        </w:rPr>
        <w:t>claim</w:t>
      </w:r>
      <w:r w:rsidR="007853DE" w:rsidRPr="007853DE">
        <w:rPr>
          <w:b/>
          <w:bCs/>
        </w:rPr>
        <w:t xml:space="preserve"> that </w:t>
      </w:r>
      <w:proofErr w:type="spellStart"/>
      <w:r w:rsidR="007853DE" w:rsidRPr="007853DE">
        <w:rPr>
          <w:b/>
          <w:bCs/>
        </w:rPr>
        <w:t>TxEVM</w:t>
      </w:r>
      <w:proofErr w:type="spellEnd"/>
      <w:r w:rsidR="007853DE" w:rsidRPr="007853DE">
        <w:rPr>
          <w:b/>
          <w:bCs/>
        </w:rPr>
        <w:t xml:space="preserve"> in the field is much better than </w:t>
      </w:r>
      <w:r w:rsidR="007853DE">
        <w:rPr>
          <w:b/>
          <w:bCs/>
        </w:rPr>
        <w:t>its</w:t>
      </w:r>
      <w:r w:rsidR="007853DE" w:rsidRPr="007853DE">
        <w:rPr>
          <w:b/>
          <w:bCs/>
        </w:rPr>
        <w:t xml:space="preserve"> minimum </w:t>
      </w:r>
      <w:r w:rsidR="007853DE">
        <w:rPr>
          <w:b/>
          <w:bCs/>
        </w:rPr>
        <w:t xml:space="preserve">BS RF </w:t>
      </w:r>
      <w:r w:rsidR="007853DE" w:rsidRPr="007853DE">
        <w:rPr>
          <w:b/>
          <w:bCs/>
        </w:rPr>
        <w:t>requirements</w:t>
      </w:r>
      <w:r w:rsidR="007853DE">
        <w:rPr>
          <w:b/>
          <w:bCs/>
        </w:rPr>
        <w:t>, then requirements should be tightened, which in turn is a broader scope beyond this WI</w:t>
      </w:r>
      <w:r>
        <w:rPr>
          <w:b/>
          <w:bCs/>
          <w:lang w:val="en-US"/>
        </w:rPr>
        <w:t>.</w:t>
      </w:r>
    </w:p>
    <w:p w14:paraId="2245468A" w14:textId="297FA085" w:rsidR="00D7159A" w:rsidRDefault="00D7159A" w:rsidP="00D7159A">
      <w:pPr>
        <w:spacing w:after="120"/>
        <w:jc w:val="both"/>
        <w:rPr>
          <w:bCs/>
        </w:rPr>
      </w:pPr>
      <w:r>
        <w:rPr>
          <w:b/>
          <w:bCs/>
          <w:u w:val="single"/>
          <w:lang w:val="en-US"/>
        </w:rPr>
        <w:t xml:space="preserve">Proposal </w:t>
      </w:r>
      <w:r w:rsidRPr="00DD4F96">
        <w:rPr>
          <w:b/>
          <w:bCs/>
          <w:u w:val="single"/>
          <w:lang w:val="en-US"/>
        </w:rPr>
        <w:t>#</w:t>
      </w:r>
      <w:r>
        <w:rPr>
          <w:b/>
          <w:bCs/>
          <w:u w:val="single"/>
          <w:lang w:val="en-US"/>
        </w:rPr>
        <w:t>7</w:t>
      </w:r>
      <w:r w:rsidRPr="00DD4F96">
        <w:rPr>
          <w:b/>
          <w:bCs/>
          <w:lang w:val="en-US"/>
        </w:rPr>
        <w:t xml:space="preserve">: </w:t>
      </w:r>
      <w:r>
        <w:rPr>
          <w:b/>
          <w:bCs/>
          <w:lang w:val="en-US"/>
        </w:rPr>
        <w:t xml:space="preserve">Do not relax </w:t>
      </w:r>
      <w:proofErr w:type="spellStart"/>
      <w:r>
        <w:rPr>
          <w:b/>
          <w:bCs/>
          <w:lang w:val="en-US"/>
        </w:rPr>
        <w:t>TxEVM</w:t>
      </w:r>
      <w:proofErr w:type="spellEnd"/>
      <w:r>
        <w:rPr>
          <w:b/>
          <w:bCs/>
          <w:lang w:val="en-US"/>
        </w:rPr>
        <w:t xml:space="preserve"> </w:t>
      </w:r>
      <w:r w:rsidR="007853DE">
        <w:rPr>
          <w:b/>
          <w:bCs/>
          <w:lang w:val="en-US"/>
        </w:rPr>
        <w:t xml:space="preserve">only </w:t>
      </w:r>
      <w:r>
        <w:rPr>
          <w:b/>
          <w:bCs/>
          <w:lang w:val="en-US"/>
        </w:rPr>
        <w:t xml:space="preserve">for the purpose of </w:t>
      </w:r>
      <w:r w:rsidR="007853DE">
        <w:rPr>
          <w:b/>
          <w:bCs/>
          <w:lang w:val="en-US"/>
        </w:rPr>
        <w:t xml:space="preserve">this </w:t>
      </w:r>
      <w:r>
        <w:rPr>
          <w:b/>
          <w:bCs/>
          <w:lang w:val="en-US"/>
        </w:rPr>
        <w:t xml:space="preserve">feasibility </w:t>
      </w:r>
      <w:r w:rsidR="007853DE">
        <w:rPr>
          <w:b/>
          <w:bCs/>
          <w:lang w:val="en-US"/>
        </w:rPr>
        <w:t xml:space="preserve">study </w:t>
      </w:r>
      <w:r>
        <w:rPr>
          <w:b/>
          <w:bCs/>
          <w:lang w:val="en-US"/>
        </w:rPr>
        <w:t xml:space="preserve">and consider </w:t>
      </w:r>
      <w:proofErr w:type="spellStart"/>
      <w:r>
        <w:rPr>
          <w:b/>
          <w:bCs/>
          <w:lang w:val="en-US"/>
        </w:rPr>
        <w:t>TxEVM</w:t>
      </w:r>
      <w:proofErr w:type="spellEnd"/>
      <w:r>
        <w:rPr>
          <w:b/>
          <w:bCs/>
          <w:lang w:val="en-US"/>
        </w:rPr>
        <w:t xml:space="preserve"> of 6% for 64QAM and </w:t>
      </w:r>
      <w:proofErr w:type="spellStart"/>
      <w:r>
        <w:rPr>
          <w:b/>
          <w:bCs/>
          <w:lang w:val="en-US"/>
        </w:rPr>
        <w:t>TxEVM</w:t>
      </w:r>
      <w:proofErr w:type="spellEnd"/>
      <w:r>
        <w:rPr>
          <w:b/>
          <w:bCs/>
          <w:lang w:val="en-US"/>
        </w:rPr>
        <w:t xml:space="preserve"> </w:t>
      </w:r>
      <w:r w:rsidR="006C5B21">
        <w:rPr>
          <w:b/>
          <w:bCs/>
          <w:lang w:val="en-US"/>
        </w:rPr>
        <w:t>3</w:t>
      </w:r>
      <w:r>
        <w:rPr>
          <w:b/>
          <w:bCs/>
          <w:lang w:val="en-US"/>
        </w:rPr>
        <w:t>% for 256QAM.</w:t>
      </w:r>
      <w:r>
        <w:rPr>
          <w:bCs/>
        </w:rPr>
        <w:t xml:space="preserve"> </w:t>
      </w:r>
    </w:p>
    <w:p w14:paraId="1195C1CA" w14:textId="77777777" w:rsidR="001D7ECB" w:rsidRDefault="001D7ECB" w:rsidP="00E060AA">
      <w:pPr>
        <w:spacing w:after="120"/>
        <w:jc w:val="both"/>
        <w:rPr>
          <w:bCs/>
        </w:rPr>
      </w:pPr>
    </w:p>
    <w:p w14:paraId="14373F9D" w14:textId="16CC450F" w:rsidR="00E060AA" w:rsidRPr="00B55217" w:rsidRDefault="00DF5FA2" w:rsidP="00E060AA">
      <w:pPr>
        <w:spacing w:after="120"/>
        <w:jc w:val="both"/>
        <w:rPr>
          <w:b/>
          <w:lang w:val="en-US"/>
        </w:rPr>
      </w:pPr>
      <w:r>
        <w:rPr>
          <w:b/>
          <w:u w:val="single"/>
          <w:lang w:val="en-US"/>
        </w:rPr>
        <w:t xml:space="preserve">3GPP </w:t>
      </w:r>
      <w:r w:rsidR="00E060AA">
        <w:rPr>
          <w:b/>
          <w:u w:val="single"/>
          <w:lang w:val="en-US"/>
        </w:rPr>
        <w:t>MIMO Correlation Model</w:t>
      </w:r>
      <w:r w:rsidR="001B5788">
        <w:rPr>
          <w:b/>
          <w:u w:val="single"/>
          <w:lang w:val="en-US"/>
        </w:rPr>
        <w:t>s</w:t>
      </w:r>
      <w:r w:rsidR="00E060AA" w:rsidRPr="00B55217">
        <w:rPr>
          <w:b/>
          <w:lang w:val="en-US"/>
        </w:rPr>
        <w:t>:</w:t>
      </w:r>
    </w:p>
    <w:p w14:paraId="5287C778" w14:textId="50B99F7B" w:rsidR="001E498A" w:rsidRDefault="00DF5FA2" w:rsidP="001D7ECB">
      <w:pPr>
        <w:spacing w:after="120"/>
        <w:jc w:val="both"/>
        <w:rPr>
          <w:bCs/>
          <w:lang w:val="en-US"/>
        </w:rPr>
      </w:pPr>
      <w:r w:rsidRPr="00DF5FA2">
        <w:rPr>
          <w:bCs/>
          <w:i/>
          <w:iCs/>
          <w:u w:val="single"/>
          <w:lang w:val="en-US"/>
        </w:rPr>
        <w:t>ULA Models</w:t>
      </w:r>
      <w:r w:rsidRPr="00DF5FA2">
        <w:rPr>
          <w:bCs/>
          <w:i/>
          <w:iCs/>
          <w:lang w:val="en-US"/>
        </w:rPr>
        <w:t>:</w:t>
      </w:r>
      <w:r>
        <w:rPr>
          <w:bCs/>
          <w:lang w:val="en-US"/>
        </w:rPr>
        <w:t xml:space="preserve"> W</w:t>
      </w:r>
      <w:r w:rsidR="00D44215">
        <w:rPr>
          <w:bCs/>
          <w:lang w:val="en-US"/>
        </w:rPr>
        <w:t xml:space="preserve">e extend the use of the </w:t>
      </w:r>
      <w:r w:rsidR="001E498A">
        <w:rPr>
          <w:bCs/>
          <w:lang w:val="en-US"/>
        </w:rPr>
        <w:t xml:space="preserve">ULA </w:t>
      </w:r>
      <w:r w:rsidR="00D44215">
        <w:rPr>
          <w:bCs/>
          <w:lang w:val="en-US"/>
        </w:rPr>
        <w:t xml:space="preserve">3GPP model based on \alpha and \beta parameters. </w:t>
      </w:r>
      <w:r w:rsidR="00863A14">
        <w:rPr>
          <w:bCs/>
          <w:lang w:val="en-US"/>
        </w:rPr>
        <w:t xml:space="preserve">In our previous contribution we considered </w:t>
      </w:r>
      <w:proofErr w:type="spellStart"/>
      <w:r w:rsidR="00863A14">
        <w:rPr>
          <w:bCs/>
          <w:lang w:val="en-US"/>
        </w:rPr>
        <w:t>MediumB</w:t>
      </w:r>
      <w:proofErr w:type="spellEnd"/>
      <w:r w:rsidR="00863A14">
        <w:rPr>
          <w:bCs/>
          <w:lang w:val="en-US"/>
        </w:rPr>
        <w:t xml:space="preserve"> as the existing 3GPP model with the least correlation. For \alpha = 0.3 and \beta = 0.005154, the resulting correlation matrix at Tx and Rx side </w:t>
      </w:r>
      <w:r w:rsidR="001E498A">
        <w:rPr>
          <w:bCs/>
          <w:lang w:val="en-US"/>
        </w:rPr>
        <w:t xml:space="preserve">are </w:t>
      </w:r>
      <w:r w:rsidR="003E3D0E">
        <w:rPr>
          <w:bCs/>
          <w:lang w:val="en-US"/>
        </w:rPr>
        <w:t>given</w:t>
      </w:r>
      <w:r w:rsidR="001E498A">
        <w:rPr>
          <w:bCs/>
          <w:lang w:val="en-US"/>
        </w:rPr>
        <w:t xml:space="preserve"> by the figure below, however, with this correlation matrix we were unable to observe any gain at all.</w:t>
      </w:r>
    </w:p>
    <w:p w14:paraId="46B51381" w14:textId="574B34F9" w:rsidR="00863A14" w:rsidRDefault="001E498A" w:rsidP="001D7ECB">
      <w:pPr>
        <w:spacing w:after="120"/>
        <w:jc w:val="both"/>
        <w:rPr>
          <w:bCs/>
          <w:lang w:val="en-US"/>
        </w:rPr>
      </w:pPr>
      <w:r w:rsidRPr="001E498A">
        <w:rPr>
          <w:bCs/>
          <w:noProof/>
          <w:lang w:val="en-US"/>
        </w:rPr>
        <w:drawing>
          <wp:inline distT="0" distB="0" distL="0" distR="0" wp14:anchorId="610A6A76" wp14:editId="533C439E">
            <wp:extent cx="4053785" cy="2173458"/>
            <wp:effectExtent l="0" t="0" r="0" b="0"/>
            <wp:docPr id="462810177" name="Picture 1" descr="A screenshot of a table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10177" name="Picture 1" descr="A screenshot of a table with numbers&#10;&#10;Description automatically generated"/>
                    <pic:cNvPicPr/>
                  </pic:nvPicPr>
                  <pic:blipFill>
                    <a:blip r:embed="rId8"/>
                    <a:stretch>
                      <a:fillRect/>
                    </a:stretch>
                  </pic:blipFill>
                  <pic:spPr>
                    <a:xfrm>
                      <a:off x="0" y="0"/>
                      <a:ext cx="4094120" cy="2195084"/>
                    </a:xfrm>
                    <a:prstGeom prst="rect">
                      <a:avLst/>
                    </a:prstGeom>
                  </pic:spPr>
                </pic:pic>
              </a:graphicData>
            </a:graphic>
          </wp:inline>
        </w:drawing>
      </w:r>
    </w:p>
    <w:p w14:paraId="2CBEC099" w14:textId="77777777" w:rsidR="000E256A" w:rsidRDefault="001E498A" w:rsidP="000E256A">
      <w:pPr>
        <w:spacing w:after="120"/>
        <w:jc w:val="both"/>
        <w:rPr>
          <w:bCs/>
          <w:lang w:val="en-US"/>
        </w:rPr>
      </w:pPr>
      <w:r>
        <w:rPr>
          <w:bCs/>
          <w:lang w:val="en-US"/>
        </w:rPr>
        <w:lastRenderedPageBreak/>
        <w:t xml:space="preserve">Despite having relatively reasonable correlation coefficients in the Rx matrix, we can agree that the Tx correlation might be too high for this </w:t>
      </w:r>
      <w:proofErr w:type="gramStart"/>
      <w:r>
        <w:rPr>
          <w:bCs/>
          <w:lang w:val="en-US"/>
        </w:rPr>
        <w:t>particular scenario</w:t>
      </w:r>
      <w:proofErr w:type="gramEnd"/>
      <w:r>
        <w:rPr>
          <w:bCs/>
          <w:lang w:val="en-US"/>
        </w:rPr>
        <w:t xml:space="preserve">. Hence, moving forward, we consider relaxing \alpha at the level of 0.005154 to portray a new pair of matrices. </w:t>
      </w:r>
      <w:r w:rsidR="000E256A">
        <w:rPr>
          <w:bCs/>
          <w:lang w:val="en-US"/>
        </w:rPr>
        <w:t>For our simulation results, we choose to consider two custom models described as</w:t>
      </w:r>
    </w:p>
    <w:p w14:paraId="2CEF72E4" w14:textId="77777777" w:rsidR="000E256A" w:rsidRPr="001E498A" w:rsidRDefault="000E256A" w:rsidP="000E256A">
      <w:pPr>
        <w:pStyle w:val="ListParagraph"/>
        <w:numPr>
          <w:ilvl w:val="0"/>
          <w:numId w:val="52"/>
        </w:numPr>
        <w:spacing w:after="120"/>
        <w:ind w:leftChars="0"/>
        <w:jc w:val="both"/>
        <w:rPr>
          <w:bCs/>
          <w:lang w:val="en-US"/>
        </w:rPr>
      </w:pPr>
      <w:r w:rsidRPr="001E498A">
        <w:rPr>
          <w:bCs/>
          <w:lang w:val="en-US"/>
        </w:rPr>
        <w:t>Custom_1: \alpha = 0.005154 and \beta = 0.005154</w:t>
      </w:r>
    </w:p>
    <w:p w14:paraId="79176F57" w14:textId="77777777" w:rsidR="000E256A" w:rsidRPr="001E498A" w:rsidRDefault="000E256A" w:rsidP="000E256A">
      <w:pPr>
        <w:pStyle w:val="ListParagraph"/>
        <w:numPr>
          <w:ilvl w:val="0"/>
          <w:numId w:val="52"/>
        </w:numPr>
        <w:spacing w:after="120"/>
        <w:ind w:leftChars="0"/>
        <w:jc w:val="both"/>
        <w:rPr>
          <w:bCs/>
          <w:lang w:val="en-US"/>
        </w:rPr>
      </w:pPr>
      <w:r w:rsidRPr="001E498A">
        <w:rPr>
          <w:bCs/>
          <w:lang w:val="en-US"/>
        </w:rPr>
        <w:t>Custom_2: \alpha = 0, \beta = 0.005154</w:t>
      </w:r>
    </w:p>
    <w:p w14:paraId="0574C982" w14:textId="1C80CCC2" w:rsidR="001E498A" w:rsidRDefault="000E256A" w:rsidP="001D7ECB">
      <w:pPr>
        <w:spacing w:after="120"/>
        <w:jc w:val="both"/>
        <w:rPr>
          <w:bCs/>
          <w:lang w:val="en-US"/>
        </w:rPr>
      </w:pPr>
      <w:r>
        <w:rPr>
          <w:bCs/>
          <w:lang w:val="en-US"/>
        </w:rPr>
        <w:t>For illustration purposes, the obtained correlation matrices for the Custom_1 model are given below:</w:t>
      </w:r>
    </w:p>
    <w:p w14:paraId="2DC14A23" w14:textId="4ECCA386" w:rsidR="00863A14" w:rsidRDefault="001E498A" w:rsidP="001D7ECB">
      <w:pPr>
        <w:spacing w:after="120"/>
        <w:jc w:val="both"/>
        <w:rPr>
          <w:bCs/>
          <w:lang w:val="en-US"/>
        </w:rPr>
      </w:pPr>
      <w:r w:rsidRPr="00863A14">
        <w:rPr>
          <w:bCs/>
          <w:noProof/>
          <w:lang w:val="en-US"/>
        </w:rPr>
        <w:drawing>
          <wp:inline distT="0" distB="0" distL="0" distR="0" wp14:anchorId="1BAA2BF7" wp14:editId="6A6565DD">
            <wp:extent cx="4074162" cy="2215661"/>
            <wp:effectExtent l="0" t="0" r="2540" b="0"/>
            <wp:docPr id="796006650" name="Picture 1" descr="A table of numbers with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06650" name="Picture 1" descr="A table of numbers with red line&#10;&#10;Description automatically generated"/>
                    <pic:cNvPicPr/>
                  </pic:nvPicPr>
                  <pic:blipFill>
                    <a:blip r:embed="rId9"/>
                    <a:stretch>
                      <a:fillRect/>
                    </a:stretch>
                  </pic:blipFill>
                  <pic:spPr>
                    <a:xfrm>
                      <a:off x="0" y="0"/>
                      <a:ext cx="4118920" cy="2240002"/>
                    </a:xfrm>
                    <a:prstGeom prst="rect">
                      <a:avLst/>
                    </a:prstGeom>
                  </pic:spPr>
                </pic:pic>
              </a:graphicData>
            </a:graphic>
          </wp:inline>
        </w:drawing>
      </w:r>
    </w:p>
    <w:p w14:paraId="7EF2D1D5" w14:textId="77777777" w:rsidR="001E498A" w:rsidRDefault="001E498A" w:rsidP="001D7ECB">
      <w:pPr>
        <w:spacing w:after="120"/>
        <w:jc w:val="both"/>
        <w:rPr>
          <w:bCs/>
          <w:lang w:val="en-US"/>
        </w:rPr>
      </w:pPr>
    </w:p>
    <w:p w14:paraId="684B026E" w14:textId="24F2B8B2" w:rsidR="001B5788" w:rsidRDefault="00DF5FA2" w:rsidP="001B5788">
      <w:pPr>
        <w:spacing w:after="120"/>
        <w:jc w:val="both"/>
        <w:rPr>
          <w:bCs/>
          <w:lang w:val="en-US"/>
        </w:rPr>
      </w:pPr>
      <w:r>
        <w:rPr>
          <w:bCs/>
          <w:i/>
          <w:iCs/>
          <w:u w:val="single"/>
          <w:lang w:val="en-US"/>
        </w:rPr>
        <w:t>XPL</w:t>
      </w:r>
      <w:r w:rsidRPr="00DF5FA2">
        <w:rPr>
          <w:bCs/>
          <w:i/>
          <w:iCs/>
          <w:u w:val="single"/>
          <w:lang w:val="en-US"/>
        </w:rPr>
        <w:t xml:space="preserve"> Models</w:t>
      </w:r>
      <w:r w:rsidRPr="00DF5FA2">
        <w:rPr>
          <w:bCs/>
          <w:i/>
          <w:iCs/>
          <w:lang w:val="en-US"/>
        </w:rPr>
        <w:t>:</w:t>
      </w:r>
      <w:r>
        <w:rPr>
          <w:bCs/>
          <w:lang w:val="en-US"/>
        </w:rPr>
        <w:t xml:space="preserve"> </w:t>
      </w:r>
      <w:r w:rsidR="001B5788">
        <w:rPr>
          <w:bCs/>
          <w:lang w:val="en-US"/>
        </w:rPr>
        <w:t>For completeness, we also consider the use of the XPL model. For our simulation results, we choose to consider two custom models described as</w:t>
      </w:r>
    </w:p>
    <w:p w14:paraId="20A926BB" w14:textId="524CC9FE" w:rsidR="001B5788" w:rsidRPr="001E498A" w:rsidRDefault="001B5788" w:rsidP="001B5788">
      <w:pPr>
        <w:pStyle w:val="ListParagraph"/>
        <w:numPr>
          <w:ilvl w:val="0"/>
          <w:numId w:val="52"/>
        </w:numPr>
        <w:spacing w:after="120"/>
        <w:ind w:leftChars="0"/>
        <w:jc w:val="both"/>
        <w:rPr>
          <w:bCs/>
          <w:lang w:val="en-US"/>
        </w:rPr>
      </w:pPr>
      <w:r w:rsidRPr="001E498A">
        <w:rPr>
          <w:bCs/>
          <w:lang w:val="en-US"/>
        </w:rPr>
        <w:t>Custom_</w:t>
      </w:r>
      <w:r>
        <w:rPr>
          <w:bCs/>
          <w:lang w:val="en-US"/>
        </w:rPr>
        <w:t>3</w:t>
      </w:r>
      <w:r w:rsidRPr="001E498A">
        <w:rPr>
          <w:bCs/>
          <w:lang w:val="en-US"/>
        </w:rPr>
        <w:t>: \alpha = 0.005154</w:t>
      </w:r>
      <w:r>
        <w:rPr>
          <w:bCs/>
          <w:lang w:val="en-US"/>
        </w:rPr>
        <w:t>,</w:t>
      </w:r>
      <w:r w:rsidRPr="001E498A">
        <w:rPr>
          <w:bCs/>
          <w:lang w:val="en-US"/>
        </w:rPr>
        <w:t xml:space="preserve"> \beta = 0.005154</w:t>
      </w:r>
      <w:r>
        <w:rPr>
          <w:bCs/>
          <w:lang w:val="en-US"/>
        </w:rPr>
        <w:t>, \gamma = 0.2</w:t>
      </w:r>
    </w:p>
    <w:p w14:paraId="143F9593" w14:textId="1C7F14C7" w:rsidR="001B5788" w:rsidRPr="001E498A" w:rsidRDefault="001B5788" w:rsidP="001B5788">
      <w:pPr>
        <w:pStyle w:val="ListParagraph"/>
        <w:numPr>
          <w:ilvl w:val="0"/>
          <w:numId w:val="52"/>
        </w:numPr>
        <w:spacing w:after="120"/>
        <w:ind w:leftChars="0"/>
        <w:jc w:val="both"/>
        <w:rPr>
          <w:bCs/>
          <w:lang w:val="en-US"/>
        </w:rPr>
      </w:pPr>
      <w:r w:rsidRPr="001E498A">
        <w:rPr>
          <w:bCs/>
          <w:lang w:val="en-US"/>
        </w:rPr>
        <w:t>Custom_</w:t>
      </w:r>
      <w:r>
        <w:rPr>
          <w:bCs/>
          <w:lang w:val="en-US"/>
        </w:rPr>
        <w:t>4</w:t>
      </w:r>
      <w:r w:rsidRPr="001E498A">
        <w:rPr>
          <w:bCs/>
          <w:lang w:val="en-US"/>
        </w:rPr>
        <w:t>: \alpha = 0, \beta = 0.005154</w:t>
      </w:r>
      <w:r>
        <w:rPr>
          <w:bCs/>
          <w:lang w:val="en-US"/>
        </w:rPr>
        <w:t>, \gamma = 0.2</w:t>
      </w:r>
    </w:p>
    <w:p w14:paraId="383BC6EB" w14:textId="3578C3D0" w:rsidR="001B5788" w:rsidRDefault="00DF5FA2" w:rsidP="001B5788">
      <w:pPr>
        <w:spacing w:after="120"/>
        <w:jc w:val="both"/>
        <w:rPr>
          <w:bCs/>
          <w:lang w:val="en-US"/>
        </w:rPr>
      </w:pPr>
      <w:r>
        <w:rPr>
          <w:bCs/>
          <w:lang w:val="en-US"/>
        </w:rPr>
        <w:t>In the case of the XPL model</w:t>
      </w:r>
      <w:r w:rsidR="00883E73">
        <w:rPr>
          <w:bCs/>
          <w:lang w:val="en-US"/>
        </w:rPr>
        <w:t>, the corresponding matrices are given below:</w:t>
      </w:r>
    </w:p>
    <w:p w14:paraId="2835C089" w14:textId="2B7F5508" w:rsidR="001B5788" w:rsidRDefault="00DF5FA2" w:rsidP="001B5788">
      <w:pPr>
        <w:spacing w:after="120"/>
        <w:jc w:val="both"/>
        <w:rPr>
          <w:bCs/>
          <w:lang w:val="en-US"/>
        </w:rPr>
      </w:pPr>
      <w:r w:rsidRPr="00863A14">
        <w:rPr>
          <w:bCs/>
          <w:noProof/>
        </w:rPr>
        <w:drawing>
          <wp:inline distT="0" distB="0" distL="0" distR="0" wp14:anchorId="27253639" wp14:editId="599DEC4B">
            <wp:extent cx="4695121" cy="1533379"/>
            <wp:effectExtent l="0" t="0" r="4445" b="3810"/>
            <wp:docPr id="2173078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07864" name="Picture 1" descr="A screenshot of a computer&#10;&#10;Description automatically generated"/>
                    <pic:cNvPicPr/>
                  </pic:nvPicPr>
                  <pic:blipFill>
                    <a:blip r:embed="rId10"/>
                    <a:stretch>
                      <a:fillRect/>
                    </a:stretch>
                  </pic:blipFill>
                  <pic:spPr>
                    <a:xfrm>
                      <a:off x="0" y="0"/>
                      <a:ext cx="4751718" cy="1551863"/>
                    </a:xfrm>
                    <a:prstGeom prst="rect">
                      <a:avLst/>
                    </a:prstGeom>
                  </pic:spPr>
                </pic:pic>
              </a:graphicData>
            </a:graphic>
          </wp:inline>
        </w:drawing>
      </w:r>
    </w:p>
    <w:p w14:paraId="52448ECD" w14:textId="77777777" w:rsidR="00883E73" w:rsidRDefault="00883E73" w:rsidP="001B5788">
      <w:pPr>
        <w:spacing w:after="120"/>
        <w:jc w:val="both"/>
        <w:rPr>
          <w:bCs/>
          <w:lang w:val="en-US"/>
        </w:rPr>
      </w:pPr>
      <w:r>
        <w:rPr>
          <w:bCs/>
          <w:lang w:val="en-US"/>
        </w:rPr>
        <w:t>Overall, we expect the performance to be superior with XPL models.</w:t>
      </w:r>
    </w:p>
    <w:p w14:paraId="388ECAE8" w14:textId="4535A4DA" w:rsidR="00BE36BA" w:rsidRDefault="00BE36BA" w:rsidP="00BE36BA">
      <w:pPr>
        <w:spacing w:after="120"/>
        <w:jc w:val="both"/>
        <w:rPr>
          <w:b/>
          <w:bCs/>
          <w:lang w:val="en-US"/>
        </w:rPr>
      </w:pPr>
      <w:r w:rsidRPr="00DD4F96">
        <w:rPr>
          <w:b/>
          <w:bCs/>
          <w:u w:val="single"/>
          <w:lang w:val="en-US"/>
        </w:rPr>
        <w:t>Observation #</w:t>
      </w:r>
      <w:r>
        <w:rPr>
          <w:b/>
          <w:bCs/>
          <w:u w:val="single"/>
          <w:lang w:val="en-US"/>
        </w:rPr>
        <w:t>8</w:t>
      </w:r>
      <w:r w:rsidRPr="00DD4F96">
        <w:rPr>
          <w:b/>
          <w:bCs/>
          <w:lang w:val="en-US"/>
        </w:rPr>
        <w:t xml:space="preserve">: </w:t>
      </w:r>
      <w:r w:rsidR="009A1B69">
        <w:rPr>
          <w:b/>
          <w:bCs/>
          <w:lang w:val="en-US"/>
        </w:rPr>
        <w:t xml:space="preserve">ULA and XPL 3GPP correlation models with parameters as low as </w:t>
      </w:r>
      <w:r w:rsidR="009A1B69" w:rsidRPr="009A1B69">
        <w:rPr>
          <w:b/>
          <w:bCs/>
          <w:lang w:val="en-US"/>
        </w:rPr>
        <w:t xml:space="preserve">\alpha = 0.005154, \beta = 0.005154, </w:t>
      </w:r>
      <w:r w:rsidR="009A1B69">
        <w:rPr>
          <w:b/>
          <w:bCs/>
          <w:lang w:val="en-US"/>
        </w:rPr>
        <w:t xml:space="preserve">(and </w:t>
      </w:r>
      <w:r w:rsidR="009A1B69" w:rsidRPr="009A1B69">
        <w:rPr>
          <w:b/>
          <w:bCs/>
          <w:lang w:val="en-US"/>
        </w:rPr>
        <w:t>\gamma = 0.2</w:t>
      </w:r>
      <w:r w:rsidR="009A1B69">
        <w:rPr>
          <w:b/>
          <w:bCs/>
          <w:lang w:val="en-US"/>
        </w:rPr>
        <w:t xml:space="preserve">) are </w:t>
      </w:r>
      <w:r w:rsidR="00952B4C">
        <w:rPr>
          <w:b/>
          <w:bCs/>
          <w:lang w:val="en-US"/>
        </w:rPr>
        <w:t>relatively</w:t>
      </w:r>
      <w:r w:rsidR="009A1B69">
        <w:rPr>
          <w:b/>
          <w:bCs/>
          <w:lang w:val="en-US"/>
        </w:rPr>
        <w:t xml:space="preserve"> optimistic but somewhat reasonable options for this study. </w:t>
      </w:r>
    </w:p>
    <w:p w14:paraId="00362750" w14:textId="2BA0E103" w:rsidR="00BE36BA" w:rsidRDefault="00BE36BA" w:rsidP="00BE36BA">
      <w:pPr>
        <w:spacing w:after="120"/>
        <w:jc w:val="both"/>
        <w:rPr>
          <w:bCs/>
          <w:lang w:val="en-US"/>
        </w:rPr>
      </w:pPr>
      <w:r>
        <w:rPr>
          <w:b/>
          <w:bCs/>
          <w:u w:val="single"/>
          <w:lang w:val="en-US"/>
        </w:rPr>
        <w:t xml:space="preserve">Proposal </w:t>
      </w:r>
      <w:r w:rsidRPr="00DD4F96">
        <w:rPr>
          <w:b/>
          <w:bCs/>
          <w:u w:val="single"/>
          <w:lang w:val="en-US"/>
        </w:rPr>
        <w:t>#</w:t>
      </w:r>
      <w:r>
        <w:rPr>
          <w:b/>
          <w:bCs/>
          <w:u w:val="single"/>
          <w:lang w:val="en-US"/>
        </w:rPr>
        <w:t>8</w:t>
      </w:r>
      <w:r w:rsidRPr="00DD4F96">
        <w:rPr>
          <w:b/>
          <w:bCs/>
          <w:lang w:val="en-US"/>
        </w:rPr>
        <w:t xml:space="preserve">: </w:t>
      </w:r>
      <w:r>
        <w:rPr>
          <w:b/>
          <w:bCs/>
          <w:lang w:val="en-US"/>
        </w:rPr>
        <w:t>Consider both the ULA and XPL 3GPP correlation model structure for this evaluation.</w:t>
      </w:r>
    </w:p>
    <w:p w14:paraId="1BD46D9C" w14:textId="77777777" w:rsidR="00883E73" w:rsidRDefault="00883E73" w:rsidP="001B5788">
      <w:pPr>
        <w:spacing w:after="120"/>
        <w:jc w:val="both"/>
        <w:rPr>
          <w:bCs/>
          <w:lang w:val="en-US"/>
        </w:rPr>
      </w:pPr>
    </w:p>
    <w:p w14:paraId="68A191BE" w14:textId="112573D5" w:rsidR="001B5788" w:rsidRPr="00883E73" w:rsidRDefault="00883E73" w:rsidP="001B5788">
      <w:pPr>
        <w:spacing w:after="120"/>
        <w:jc w:val="both"/>
        <w:rPr>
          <w:b/>
          <w:lang w:val="en-US"/>
        </w:rPr>
      </w:pPr>
      <w:r>
        <w:rPr>
          <w:b/>
          <w:u w:val="single"/>
          <w:lang w:val="en-US"/>
        </w:rPr>
        <w:t>Simulation Results</w:t>
      </w:r>
      <w:r w:rsidRPr="00B55217">
        <w:rPr>
          <w:b/>
          <w:lang w:val="en-US"/>
        </w:rPr>
        <w:t>:</w:t>
      </w:r>
    </w:p>
    <w:p w14:paraId="155411C4" w14:textId="1B43867F" w:rsidR="00300889" w:rsidRDefault="00300889" w:rsidP="001D7ECB">
      <w:pPr>
        <w:spacing w:after="120"/>
        <w:jc w:val="both"/>
        <w:rPr>
          <w:bCs/>
          <w:lang w:val="en-US"/>
        </w:rPr>
      </w:pPr>
      <w:r>
        <w:rPr>
          <w:bCs/>
          <w:lang w:val="en-US"/>
        </w:rPr>
        <w:t xml:space="preserve">As the starting point of our analysis, it is worth noting that a good calibration exercise is to compare the performance of 4 MIMO layers vs 6 MIMO layers under somewhat ideal conditions. This is, we consider no correlation at both Tx and Rx side </w:t>
      </w:r>
      <w:proofErr w:type="gramStart"/>
      <w:r>
        <w:rPr>
          <w:bCs/>
          <w:lang w:val="en-US"/>
        </w:rPr>
        <w:t xml:space="preserve">( </w:t>
      </w:r>
      <w:r w:rsidRPr="001E498A">
        <w:rPr>
          <w:bCs/>
          <w:lang w:val="en-US"/>
        </w:rPr>
        <w:t>\</w:t>
      </w:r>
      <w:proofErr w:type="gramEnd"/>
      <w:r w:rsidRPr="001E498A">
        <w:rPr>
          <w:bCs/>
          <w:lang w:val="en-US"/>
        </w:rPr>
        <w:t>alpha = 0</w:t>
      </w:r>
      <w:r>
        <w:rPr>
          <w:bCs/>
          <w:lang w:val="en-US"/>
        </w:rPr>
        <w:t>,</w:t>
      </w:r>
      <w:r w:rsidRPr="001E498A">
        <w:rPr>
          <w:bCs/>
          <w:lang w:val="en-US"/>
        </w:rPr>
        <w:t xml:space="preserve"> \beta = 0</w:t>
      </w:r>
      <w:r>
        <w:rPr>
          <w:bCs/>
          <w:lang w:val="en-US"/>
        </w:rPr>
        <w:t xml:space="preserve"> ), and no effect of </w:t>
      </w:r>
      <w:proofErr w:type="spellStart"/>
      <w:r>
        <w:rPr>
          <w:bCs/>
          <w:lang w:val="en-US"/>
        </w:rPr>
        <w:t>TxEVM</w:t>
      </w:r>
      <w:proofErr w:type="spellEnd"/>
      <w:r>
        <w:rPr>
          <w:bCs/>
          <w:lang w:val="en-US"/>
        </w:rPr>
        <w:t xml:space="preserve">. Under this approach we can obtain the best possible case, and then move forward with the analysis of how correlation and </w:t>
      </w:r>
      <w:proofErr w:type="spellStart"/>
      <w:r>
        <w:rPr>
          <w:bCs/>
          <w:lang w:val="en-US"/>
        </w:rPr>
        <w:t>TxEVM</w:t>
      </w:r>
      <w:proofErr w:type="spellEnd"/>
      <w:r>
        <w:rPr>
          <w:bCs/>
          <w:lang w:val="en-US"/>
        </w:rPr>
        <w:t xml:space="preserve"> may affect our conclusion.</w:t>
      </w:r>
    </w:p>
    <w:p w14:paraId="67B2D9F4" w14:textId="5ACBB79A" w:rsidR="00300889" w:rsidRDefault="00300889" w:rsidP="001D7ECB">
      <w:pPr>
        <w:spacing w:after="120"/>
        <w:jc w:val="both"/>
        <w:rPr>
          <w:bCs/>
          <w:lang w:val="en-US"/>
        </w:rPr>
      </w:pPr>
      <w:r>
        <w:rPr>
          <w:bCs/>
          <w:lang w:val="en-US"/>
        </w:rPr>
        <w:t xml:space="preserve">In </w:t>
      </w:r>
      <w:r w:rsidR="00421831">
        <w:rPr>
          <w:bCs/>
          <w:lang w:val="en-US"/>
        </w:rPr>
        <w:t>F</w:t>
      </w:r>
      <w:r>
        <w:rPr>
          <w:bCs/>
          <w:lang w:val="en-US"/>
        </w:rPr>
        <w:t>igure</w:t>
      </w:r>
      <w:r w:rsidR="00421831">
        <w:rPr>
          <w:bCs/>
          <w:lang w:val="en-US"/>
        </w:rPr>
        <w:t xml:space="preserve"> 1</w:t>
      </w:r>
      <w:r>
        <w:rPr>
          <w:bCs/>
          <w:lang w:val="en-US"/>
        </w:rPr>
        <w:t xml:space="preserve"> below, we show a comparison between Rank 4 and Rank 6 by using MCS adaptation for the entire range of 64QAM and 256QAM (MCS Table 2).  </w:t>
      </w:r>
    </w:p>
    <w:p w14:paraId="3359D52A" w14:textId="7BC052A0" w:rsidR="00C11AC0" w:rsidRDefault="00C11AC0" w:rsidP="001B5864">
      <w:pPr>
        <w:spacing w:after="120"/>
        <w:jc w:val="center"/>
        <w:rPr>
          <w:bCs/>
          <w:lang w:val="en-US"/>
        </w:rPr>
      </w:pPr>
    </w:p>
    <w:p w14:paraId="210887B8" w14:textId="1FA3FAD4" w:rsidR="00FA1739" w:rsidRDefault="00FA1739" w:rsidP="001B5864">
      <w:pPr>
        <w:spacing w:after="120"/>
        <w:jc w:val="center"/>
        <w:rPr>
          <w:bCs/>
          <w:lang w:val="en-US"/>
        </w:rPr>
      </w:pPr>
      <w:r w:rsidRPr="00FA1739">
        <w:rPr>
          <w:bCs/>
          <w:noProof/>
          <w:lang w:val="en-US"/>
        </w:rPr>
        <w:lastRenderedPageBreak/>
        <w:drawing>
          <wp:inline distT="0" distB="0" distL="0" distR="0" wp14:anchorId="70DA5DAC" wp14:editId="5AE419D8">
            <wp:extent cx="3901103" cy="2925726"/>
            <wp:effectExtent l="0" t="0" r="0" b="0"/>
            <wp:docPr id="549656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56554" name=""/>
                    <pic:cNvPicPr/>
                  </pic:nvPicPr>
                  <pic:blipFill>
                    <a:blip r:embed="rId11"/>
                    <a:stretch>
                      <a:fillRect/>
                    </a:stretch>
                  </pic:blipFill>
                  <pic:spPr>
                    <a:xfrm>
                      <a:off x="0" y="0"/>
                      <a:ext cx="3931078" cy="2948206"/>
                    </a:xfrm>
                    <a:prstGeom prst="rect">
                      <a:avLst/>
                    </a:prstGeom>
                  </pic:spPr>
                </pic:pic>
              </a:graphicData>
            </a:graphic>
          </wp:inline>
        </w:drawing>
      </w:r>
    </w:p>
    <w:p w14:paraId="0F7CF482" w14:textId="544F7FB6" w:rsidR="00580114" w:rsidRPr="00421831" w:rsidRDefault="00580114" w:rsidP="00421831">
      <w:pPr>
        <w:spacing w:after="120"/>
        <w:jc w:val="both"/>
        <w:rPr>
          <w:bCs/>
          <w:i/>
          <w:iCs/>
          <w:sz w:val="18"/>
          <w:szCs w:val="18"/>
        </w:rPr>
      </w:pPr>
      <w:r w:rsidRPr="003A1B3D">
        <w:rPr>
          <w:b/>
          <w:i/>
          <w:iCs/>
          <w:sz w:val="18"/>
          <w:szCs w:val="18"/>
          <w:u w:val="single"/>
        </w:rPr>
        <w:t>Figure 1</w:t>
      </w:r>
      <w:r w:rsidRPr="003A1B3D">
        <w:rPr>
          <w:b/>
          <w:i/>
          <w:iCs/>
          <w:sz w:val="18"/>
          <w:szCs w:val="18"/>
        </w:rPr>
        <w:t>:</w:t>
      </w:r>
      <w:r w:rsidRPr="003A1B3D">
        <w:rPr>
          <w:bCs/>
          <w:i/>
          <w:iCs/>
          <w:sz w:val="18"/>
          <w:szCs w:val="18"/>
        </w:rPr>
        <w:t xml:space="preserve"> Absolute throughput comparison between Rank 4 and Rank 6 under the assumptions of no antenna correlation and no impact of </w:t>
      </w:r>
      <w:proofErr w:type="spellStart"/>
      <w:r w:rsidRPr="003A1B3D">
        <w:rPr>
          <w:bCs/>
          <w:i/>
          <w:iCs/>
          <w:sz w:val="18"/>
          <w:szCs w:val="18"/>
        </w:rPr>
        <w:t>TxEVM</w:t>
      </w:r>
      <w:proofErr w:type="spellEnd"/>
      <w:r w:rsidRPr="003A1B3D">
        <w:rPr>
          <w:bCs/>
          <w:i/>
          <w:iCs/>
          <w:sz w:val="18"/>
          <w:szCs w:val="18"/>
        </w:rPr>
        <w:t>. Results obtained using link adaptation over 64QAM and 256QAM MCS values in MCS Table 2.</w:t>
      </w:r>
    </w:p>
    <w:p w14:paraId="13ABCA3C" w14:textId="77777777" w:rsidR="00421831" w:rsidRDefault="00421831" w:rsidP="00300889">
      <w:pPr>
        <w:spacing w:after="120"/>
        <w:jc w:val="both"/>
        <w:rPr>
          <w:bCs/>
          <w:lang w:val="en-US"/>
        </w:rPr>
      </w:pPr>
    </w:p>
    <w:p w14:paraId="5A1BB84C" w14:textId="08E3511F" w:rsidR="00E060AA" w:rsidRDefault="00300889" w:rsidP="00300889">
      <w:pPr>
        <w:spacing w:after="120"/>
        <w:jc w:val="both"/>
        <w:rPr>
          <w:bCs/>
          <w:lang w:val="en-US"/>
        </w:rPr>
      </w:pPr>
      <w:r>
        <w:rPr>
          <w:bCs/>
          <w:lang w:val="en-US"/>
        </w:rPr>
        <w:t>At this point it’s already clear that any possible gain between 6 layers and 4 layers would occur at an extremely high SNR, which may be cataloged as non-practical or overly optimistic with respect to the SNR values that can be obtained in the field.</w:t>
      </w:r>
    </w:p>
    <w:p w14:paraId="5D672C0B" w14:textId="4778F5F2" w:rsidR="009F17C3" w:rsidRDefault="009F17C3" w:rsidP="009F17C3">
      <w:pPr>
        <w:spacing w:after="120"/>
        <w:jc w:val="both"/>
        <w:rPr>
          <w:b/>
          <w:bCs/>
          <w:lang w:val="en-US"/>
        </w:rPr>
      </w:pPr>
      <w:r w:rsidRPr="00DD4F96">
        <w:rPr>
          <w:b/>
          <w:bCs/>
          <w:u w:val="single"/>
          <w:lang w:val="en-US"/>
        </w:rPr>
        <w:t>Observation #</w:t>
      </w:r>
      <w:r>
        <w:rPr>
          <w:b/>
          <w:bCs/>
          <w:u w:val="single"/>
          <w:lang w:val="en-US"/>
        </w:rPr>
        <w:t>9</w:t>
      </w:r>
      <w:r w:rsidRPr="00DD4F96">
        <w:rPr>
          <w:b/>
          <w:bCs/>
          <w:lang w:val="en-US"/>
        </w:rPr>
        <w:t xml:space="preserve">: </w:t>
      </w:r>
      <w:r>
        <w:rPr>
          <w:b/>
          <w:bCs/>
          <w:lang w:val="en-US"/>
        </w:rPr>
        <w:t xml:space="preserve">Performance gain between 6 layers and 4 layers is only visible at very high SNR &gt;&gt; 30dB under idealized conditions of no correlation and no </w:t>
      </w:r>
      <w:proofErr w:type="spellStart"/>
      <w:r>
        <w:rPr>
          <w:b/>
          <w:bCs/>
          <w:lang w:val="en-US"/>
        </w:rPr>
        <w:t>TxEVM</w:t>
      </w:r>
      <w:proofErr w:type="spellEnd"/>
      <w:r>
        <w:rPr>
          <w:b/>
          <w:bCs/>
          <w:lang w:val="en-US"/>
        </w:rPr>
        <w:t xml:space="preserve">. </w:t>
      </w:r>
    </w:p>
    <w:p w14:paraId="4080A282" w14:textId="5D86DB44" w:rsidR="00C11AC0" w:rsidRDefault="009277BB" w:rsidP="00E060AA">
      <w:pPr>
        <w:spacing w:after="120"/>
        <w:jc w:val="both"/>
        <w:rPr>
          <w:bCs/>
          <w:lang w:val="en-US"/>
        </w:rPr>
      </w:pPr>
      <w:r>
        <w:rPr>
          <w:bCs/>
          <w:lang w:val="en-US"/>
        </w:rPr>
        <w:t xml:space="preserve">Moving on, the next step is to understand the effect of antenna correlation in this comparison. In </w:t>
      </w:r>
      <w:r w:rsidR="00421831">
        <w:rPr>
          <w:bCs/>
          <w:lang w:val="en-US"/>
        </w:rPr>
        <w:t xml:space="preserve">Figure 2 </w:t>
      </w:r>
      <w:r>
        <w:rPr>
          <w:bCs/>
          <w:lang w:val="en-US"/>
        </w:rPr>
        <w:t xml:space="preserve">below, we show the performance obtained with the </w:t>
      </w:r>
      <w:r w:rsidR="005179C0">
        <w:rPr>
          <w:bCs/>
          <w:lang w:val="en-US"/>
        </w:rPr>
        <w:t>ULA Custom models described above.</w:t>
      </w:r>
      <w:r>
        <w:rPr>
          <w:bCs/>
          <w:lang w:val="en-US"/>
        </w:rPr>
        <w:t xml:space="preserve"> </w:t>
      </w:r>
    </w:p>
    <w:p w14:paraId="3A7EADF2" w14:textId="77777777" w:rsidR="00C11AC0" w:rsidRDefault="00C11AC0" w:rsidP="00E060AA">
      <w:pPr>
        <w:spacing w:after="120"/>
        <w:jc w:val="both"/>
        <w:rPr>
          <w:bCs/>
          <w:lang w:val="en-US"/>
        </w:rPr>
      </w:pPr>
    </w:p>
    <w:p w14:paraId="33A035CB" w14:textId="5C3AF99D" w:rsidR="00C11AC0" w:rsidRPr="000216DD" w:rsidRDefault="000216DD" w:rsidP="000216DD">
      <w:pPr>
        <w:spacing w:after="120"/>
        <w:jc w:val="center"/>
        <w:rPr>
          <w:bCs/>
          <w:lang w:val="en-US"/>
        </w:rPr>
      </w:pPr>
      <w:r w:rsidRPr="000216DD">
        <w:rPr>
          <w:bCs/>
          <w:noProof/>
          <w:lang w:val="en-US"/>
        </w:rPr>
        <w:drawing>
          <wp:inline distT="0" distB="0" distL="0" distR="0" wp14:anchorId="53316DAF" wp14:editId="42EFF7D4">
            <wp:extent cx="3931920" cy="2948839"/>
            <wp:effectExtent l="0" t="0" r="0" b="0"/>
            <wp:docPr id="159305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52790" name=""/>
                    <pic:cNvPicPr/>
                  </pic:nvPicPr>
                  <pic:blipFill>
                    <a:blip r:embed="rId12"/>
                    <a:stretch>
                      <a:fillRect/>
                    </a:stretch>
                  </pic:blipFill>
                  <pic:spPr>
                    <a:xfrm>
                      <a:off x="0" y="0"/>
                      <a:ext cx="3954538" cy="2965802"/>
                    </a:xfrm>
                    <a:prstGeom prst="rect">
                      <a:avLst/>
                    </a:prstGeom>
                  </pic:spPr>
                </pic:pic>
              </a:graphicData>
            </a:graphic>
          </wp:inline>
        </w:drawing>
      </w:r>
    </w:p>
    <w:p w14:paraId="36FEFD1F" w14:textId="76025FC1" w:rsidR="00580114" w:rsidRPr="003A1B3D" w:rsidRDefault="00580114" w:rsidP="00580114">
      <w:pPr>
        <w:spacing w:after="120"/>
        <w:jc w:val="both"/>
        <w:rPr>
          <w:bCs/>
          <w:i/>
          <w:iCs/>
          <w:sz w:val="18"/>
          <w:szCs w:val="18"/>
        </w:rPr>
      </w:pPr>
      <w:r w:rsidRPr="003A1B3D">
        <w:rPr>
          <w:b/>
          <w:i/>
          <w:iCs/>
          <w:sz w:val="18"/>
          <w:szCs w:val="18"/>
          <w:u w:val="single"/>
        </w:rPr>
        <w:t xml:space="preserve">Figure </w:t>
      </w:r>
      <w:r w:rsidR="00414E01" w:rsidRPr="003A1B3D">
        <w:rPr>
          <w:b/>
          <w:i/>
          <w:iCs/>
          <w:sz w:val="18"/>
          <w:szCs w:val="18"/>
          <w:u w:val="single"/>
        </w:rPr>
        <w:t>2</w:t>
      </w:r>
      <w:r w:rsidRPr="003A1B3D">
        <w:rPr>
          <w:b/>
          <w:i/>
          <w:iCs/>
          <w:sz w:val="18"/>
          <w:szCs w:val="18"/>
        </w:rPr>
        <w:t>:</w:t>
      </w:r>
      <w:r w:rsidRPr="003A1B3D">
        <w:rPr>
          <w:bCs/>
          <w:i/>
          <w:iCs/>
          <w:sz w:val="18"/>
          <w:szCs w:val="18"/>
        </w:rPr>
        <w:t xml:space="preserve"> Absolute throughput comparison between Rank 4 and Rank 6 considering antenna correlation based on custom </w:t>
      </w:r>
      <w:r w:rsidR="00414E01" w:rsidRPr="003A1B3D">
        <w:rPr>
          <w:bCs/>
          <w:i/>
          <w:iCs/>
          <w:sz w:val="18"/>
          <w:szCs w:val="18"/>
        </w:rPr>
        <w:t xml:space="preserve">ULA </w:t>
      </w:r>
      <w:r w:rsidRPr="003A1B3D">
        <w:rPr>
          <w:bCs/>
          <w:i/>
          <w:iCs/>
          <w:sz w:val="18"/>
          <w:szCs w:val="18"/>
        </w:rPr>
        <w:t xml:space="preserve">model coefficients but no impact of </w:t>
      </w:r>
      <w:proofErr w:type="spellStart"/>
      <w:r w:rsidRPr="003A1B3D">
        <w:rPr>
          <w:bCs/>
          <w:i/>
          <w:iCs/>
          <w:sz w:val="18"/>
          <w:szCs w:val="18"/>
        </w:rPr>
        <w:t>TxEVM</w:t>
      </w:r>
      <w:proofErr w:type="spellEnd"/>
      <w:r w:rsidRPr="003A1B3D">
        <w:rPr>
          <w:bCs/>
          <w:i/>
          <w:iCs/>
          <w:sz w:val="18"/>
          <w:szCs w:val="18"/>
        </w:rPr>
        <w:t>. Results obtained using link adaptation over 64QAM and 256QAM MCS values in MCS Table 2.</w:t>
      </w:r>
    </w:p>
    <w:p w14:paraId="251FCAD7" w14:textId="77777777" w:rsidR="00580114" w:rsidRDefault="00580114" w:rsidP="00E060AA">
      <w:pPr>
        <w:spacing w:after="120"/>
        <w:jc w:val="both"/>
        <w:rPr>
          <w:noProof/>
        </w:rPr>
      </w:pPr>
    </w:p>
    <w:p w14:paraId="371A023E" w14:textId="5680C559" w:rsidR="00C2734C" w:rsidRDefault="005179C0" w:rsidP="00E060AA">
      <w:pPr>
        <w:spacing w:after="120"/>
        <w:jc w:val="both"/>
        <w:rPr>
          <w:noProof/>
        </w:rPr>
      </w:pPr>
      <w:r>
        <w:rPr>
          <w:noProof/>
        </w:rPr>
        <w:t>It is immediately clear that the correlation at both Tx and Rx sides play an important role in the performance. Unfortunately, Rank 6 this time performs worse than Rank 4.</w:t>
      </w:r>
    </w:p>
    <w:p w14:paraId="69F7ADB3" w14:textId="03262413" w:rsidR="00421831" w:rsidRPr="00421831" w:rsidRDefault="00421831" w:rsidP="00E060AA">
      <w:pPr>
        <w:spacing w:after="120"/>
        <w:jc w:val="both"/>
        <w:rPr>
          <w:b/>
          <w:bCs/>
          <w:lang w:val="en-US"/>
        </w:rPr>
      </w:pPr>
      <w:r w:rsidRPr="00DD4F96">
        <w:rPr>
          <w:b/>
          <w:bCs/>
          <w:u w:val="single"/>
          <w:lang w:val="en-US"/>
        </w:rPr>
        <w:lastRenderedPageBreak/>
        <w:t>Observation #</w:t>
      </w:r>
      <w:r>
        <w:rPr>
          <w:b/>
          <w:bCs/>
          <w:u w:val="single"/>
          <w:lang w:val="en-US"/>
        </w:rPr>
        <w:t>10</w:t>
      </w:r>
      <w:r w:rsidRPr="00DD4F96">
        <w:rPr>
          <w:b/>
          <w:bCs/>
          <w:lang w:val="en-US"/>
        </w:rPr>
        <w:t xml:space="preserve">: </w:t>
      </w:r>
      <w:r>
        <w:rPr>
          <w:b/>
          <w:bCs/>
          <w:lang w:val="en-US"/>
        </w:rPr>
        <w:t xml:space="preserve">Rank 4 performs better than Rank 6 under optimistic MIMO antenna correlations and no </w:t>
      </w:r>
      <w:proofErr w:type="spellStart"/>
      <w:r>
        <w:rPr>
          <w:b/>
          <w:bCs/>
          <w:lang w:val="en-US"/>
        </w:rPr>
        <w:t>TxEVM</w:t>
      </w:r>
      <w:proofErr w:type="spellEnd"/>
      <w:r>
        <w:rPr>
          <w:b/>
          <w:bCs/>
          <w:lang w:val="en-US"/>
        </w:rPr>
        <w:t xml:space="preserve">. </w:t>
      </w:r>
    </w:p>
    <w:p w14:paraId="35D58B6E" w14:textId="10D737F4" w:rsidR="00C2734C" w:rsidRDefault="005179C0" w:rsidP="00E060AA">
      <w:pPr>
        <w:spacing w:after="120"/>
        <w:jc w:val="both"/>
        <w:rPr>
          <w:noProof/>
        </w:rPr>
      </w:pPr>
      <w:r>
        <w:rPr>
          <w:noProof/>
        </w:rPr>
        <w:t>In the the next step we now include the effect of TxEVM in the results.</w:t>
      </w:r>
      <w:r w:rsidR="00421831">
        <w:rPr>
          <w:noProof/>
        </w:rPr>
        <w:t xml:space="preserve"> See Figure </w:t>
      </w:r>
      <w:r w:rsidR="00D909B9">
        <w:rPr>
          <w:noProof/>
        </w:rPr>
        <w:t>3</w:t>
      </w:r>
      <w:r w:rsidR="00421831">
        <w:rPr>
          <w:noProof/>
        </w:rPr>
        <w:t>.</w:t>
      </w:r>
    </w:p>
    <w:p w14:paraId="6CE09A80" w14:textId="3AE41FD4" w:rsidR="00C2734C" w:rsidRPr="000216DD" w:rsidRDefault="008E7396" w:rsidP="000216DD">
      <w:pPr>
        <w:spacing w:after="120"/>
        <w:jc w:val="center"/>
        <w:rPr>
          <w:noProof/>
        </w:rPr>
      </w:pPr>
      <w:r w:rsidRPr="008E7396">
        <w:rPr>
          <w:noProof/>
        </w:rPr>
        <w:drawing>
          <wp:inline distT="0" distB="0" distL="0" distR="0" wp14:anchorId="5CA5D4D1" wp14:editId="06321E05">
            <wp:extent cx="3953022" cy="2964663"/>
            <wp:effectExtent l="0" t="0" r="0" b="0"/>
            <wp:docPr id="283916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16080" name=""/>
                    <pic:cNvPicPr/>
                  </pic:nvPicPr>
                  <pic:blipFill>
                    <a:blip r:embed="rId13"/>
                    <a:stretch>
                      <a:fillRect/>
                    </a:stretch>
                  </pic:blipFill>
                  <pic:spPr>
                    <a:xfrm>
                      <a:off x="0" y="0"/>
                      <a:ext cx="3993189" cy="2994787"/>
                    </a:xfrm>
                    <a:prstGeom prst="rect">
                      <a:avLst/>
                    </a:prstGeom>
                  </pic:spPr>
                </pic:pic>
              </a:graphicData>
            </a:graphic>
          </wp:inline>
        </w:drawing>
      </w:r>
    </w:p>
    <w:p w14:paraId="3C195B20" w14:textId="48764A69" w:rsidR="00414E01" w:rsidRPr="00302157" w:rsidRDefault="00414E01" w:rsidP="00414E01">
      <w:pPr>
        <w:spacing w:after="120"/>
        <w:jc w:val="both"/>
        <w:rPr>
          <w:bCs/>
          <w:i/>
          <w:iCs/>
          <w:sz w:val="18"/>
          <w:szCs w:val="18"/>
        </w:rPr>
      </w:pPr>
      <w:r w:rsidRPr="00302157">
        <w:rPr>
          <w:b/>
          <w:i/>
          <w:iCs/>
          <w:sz w:val="18"/>
          <w:szCs w:val="18"/>
          <w:u w:val="single"/>
        </w:rPr>
        <w:t>Figure 3</w:t>
      </w:r>
      <w:r w:rsidRPr="00302157">
        <w:rPr>
          <w:b/>
          <w:i/>
          <w:iCs/>
          <w:sz w:val="18"/>
          <w:szCs w:val="18"/>
        </w:rPr>
        <w:t>:</w:t>
      </w:r>
      <w:r w:rsidRPr="00302157">
        <w:rPr>
          <w:bCs/>
          <w:i/>
          <w:iCs/>
          <w:sz w:val="18"/>
          <w:szCs w:val="18"/>
        </w:rPr>
        <w:t xml:space="preserve"> Absolute throughput comparison between Rank 4 and Rank 6 considering antenna correlation based on custom ULA model coefficients and a </w:t>
      </w:r>
      <w:proofErr w:type="spellStart"/>
      <w:r w:rsidRPr="00302157">
        <w:rPr>
          <w:bCs/>
          <w:i/>
          <w:iCs/>
          <w:sz w:val="18"/>
          <w:szCs w:val="18"/>
        </w:rPr>
        <w:t>TxEVM</w:t>
      </w:r>
      <w:proofErr w:type="spellEnd"/>
      <w:r w:rsidRPr="00302157">
        <w:rPr>
          <w:bCs/>
          <w:i/>
          <w:iCs/>
          <w:sz w:val="18"/>
          <w:szCs w:val="18"/>
        </w:rPr>
        <w:t xml:space="preserve"> impairment of 6% for 64QAM modulation and 3% for 256QAM modulation. Results obtained using link adaptation over 64QAM and 256QAM MCS values in MCS Table 2.</w:t>
      </w:r>
    </w:p>
    <w:p w14:paraId="508C60C5" w14:textId="77777777" w:rsidR="00D909B9" w:rsidRDefault="00D909B9" w:rsidP="00E060AA">
      <w:pPr>
        <w:spacing w:after="120"/>
        <w:jc w:val="both"/>
        <w:rPr>
          <w:noProof/>
        </w:rPr>
      </w:pPr>
    </w:p>
    <w:p w14:paraId="14972B87" w14:textId="75336A92" w:rsidR="00C2734C" w:rsidRPr="00580114" w:rsidRDefault="00D909B9" w:rsidP="00E060AA">
      <w:pPr>
        <w:spacing w:after="120"/>
        <w:jc w:val="both"/>
        <w:rPr>
          <w:bCs/>
        </w:rPr>
      </w:pPr>
      <w:r>
        <w:rPr>
          <w:noProof/>
        </w:rPr>
        <w:t>Once again, including this additional impairment significantly degrades the performance one more time. Here, Rank 6 show basically no throughput.</w:t>
      </w:r>
    </w:p>
    <w:p w14:paraId="5DB7451E" w14:textId="1C4FE493" w:rsidR="00D909B9" w:rsidRPr="00D909B9" w:rsidRDefault="009F17C3" w:rsidP="00E060AA">
      <w:pPr>
        <w:spacing w:after="120"/>
        <w:jc w:val="both"/>
        <w:rPr>
          <w:b/>
          <w:bCs/>
          <w:lang w:val="en-US"/>
        </w:rPr>
      </w:pPr>
      <w:r w:rsidRPr="00DD4F96">
        <w:rPr>
          <w:b/>
          <w:bCs/>
          <w:u w:val="single"/>
          <w:lang w:val="en-US"/>
        </w:rPr>
        <w:t>Observation #</w:t>
      </w:r>
      <w:r w:rsidR="00F9730F">
        <w:rPr>
          <w:b/>
          <w:bCs/>
          <w:u w:val="single"/>
          <w:lang w:val="en-US"/>
        </w:rPr>
        <w:t>11</w:t>
      </w:r>
      <w:r w:rsidRPr="00DD4F96">
        <w:rPr>
          <w:b/>
          <w:bCs/>
          <w:lang w:val="en-US"/>
        </w:rPr>
        <w:t xml:space="preserve">: </w:t>
      </w:r>
      <w:r w:rsidR="00F9730F">
        <w:rPr>
          <w:b/>
          <w:bCs/>
          <w:lang w:val="en-US"/>
        </w:rPr>
        <w:t xml:space="preserve">Under simulation assumptions, effect of </w:t>
      </w:r>
      <w:proofErr w:type="spellStart"/>
      <w:r w:rsidR="00F9730F">
        <w:rPr>
          <w:b/>
          <w:bCs/>
          <w:lang w:val="en-US"/>
        </w:rPr>
        <w:t>TxEVM</w:t>
      </w:r>
      <w:proofErr w:type="spellEnd"/>
      <w:r w:rsidR="00F9730F">
        <w:rPr>
          <w:b/>
          <w:bCs/>
          <w:lang w:val="en-US"/>
        </w:rPr>
        <w:t xml:space="preserve"> under the previously defined optimistic MIMO correlation models severely reduces throughput for 4 layers and reduces throughout to virtually zero for 6 layers case</w:t>
      </w:r>
      <w:r>
        <w:rPr>
          <w:b/>
          <w:bCs/>
          <w:lang w:val="en-US"/>
        </w:rPr>
        <w:t xml:space="preserve">. </w:t>
      </w:r>
    </w:p>
    <w:p w14:paraId="08E1EC6E" w14:textId="0B03653F" w:rsidR="00863A14" w:rsidRDefault="00D909B9" w:rsidP="00E060AA">
      <w:pPr>
        <w:spacing w:after="120"/>
        <w:jc w:val="both"/>
        <w:rPr>
          <w:bCs/>
        </w:rPr>
      </w:pPr>
      <w:r>
        <w:rPr>
          <w:bCs/>
        </w:rPr>
        <w:t>Finally, the last set of simulation results is about the use of customized XPL model results, for which we show the same analysis used in the case of ULA models. See Figure 4 and Figure 5.</w:t>
      </w:r>
    </w:p>
    <w:p w14:paraId="646A267F" w14:textId="1DCCE19F" w:rsidR="009F5F07" w:rsidRDefault="00FA1739" w:rsidP="00FA1739">
      <w:pPr>
        <w:spacing w:after="120"/>
        <w:jc w:val="center"/>
        <w:rPr>
          <w:bCs/>
          <w:lang w:val="en-US"/>
        </w:rPr>
      </w:pPr>
      <w:r w:rsidRPr="00FA1739">
        <w:rPr>
          <w:bCs/>
          <w:noProof/>
          <w:lang w:val="en-US"/>
        </w:rPr>
        <w:drawing>
          <wp:inline distT="0" distB="0" distL="0" distR="0" wp14:anchorId="57F8412A" wp14:editId="0500395C">
            <wp:extent cx="3924693" cy="2943417"/>
            <wp:effectExtent l="0" t="0" r="0" b="0"/>
            <wp:docPr id="2012241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41429" name=""/>
                    <pic:cNvPicPr/>
                  </pic:nvPicPr>
                  <pic:blipFill>
                    <a:blip r:embed="rId14"/>
                    <a:stretch>
                      <a:fillRect/>
                    </a:stretch>
                  </pic:blipFill>
                  <pic:spPr>
                    <a:xfrm>
                      <a:off x="0" y="0"/>
                      <a:ext cx="3940868" cy="2955548"/>
                    </a:xfrm>
                    <a:prstGeom prst="rect">
                      <a:avLst/>
                    </a:prstGeom>
                  </pic:spPr>
                </pic:pic>
              </a:graphicData>
            </a:graphic>
          </wp:inline>
        </w:drawing>
      </w:r>
    </w:p>
    <w:p w14:paraId="101484DC" w14:textId="74A5296E" w:rsidR="00C11AC0" w:rsidRPr="00FA1739" w:rsidRDefault="00414E01" w:rsidP="00D46DFA">
      <w:pPr>
        <w:spacing w:after="120"/>
        <w:jc w:val="both"/>
        <w:rPr>
          <w:bCs/>
          <w:i/>
          <w:iCs/>
          <w:sz w:val="18"/>
          <w:szCs w:val="18"/>
        </w:rPr>
      </w:pPr>
      <w:r w:rsidRPr="00FB0356">
        <w:rPr>
          <w:b/>
          <w:i/>
          <w:iCs/>
          <w:sz w:val="18"/>
          <w:szCs w:val="18"/>
          <w:u w:val="single"/>
        </w:rPr>
        <w:t xml:space="preserve">Figure </w:t>
      </w:r>
      <w:r w:rsidR="00F33AC0" w:rsidRPr="00FB0356">
        <w:rPr>
          <w:b/>
          <w:i/>
          <w:iCs/>
          <w:sz w:val="18"/>
          <w:szCs w:val="18"/>
          <w:u w:val="single"/>
        </w:rPr>
        <w:t>4</w:t>
      </w:r>
      <w:r w:rsidRPr="00FB0356">
        <w:rPr>
          <w:b/>
          <w:i/>
          <w:iCs/>
          <w:sz w:val="18"/>
          <w:szCs w:val="18"/>
        </w:rPr>
        <w:t>:</w:t>
      </w:r>
      <w:r w:rsidRPr="00FB0356">
        <w:rPr>
          <w:bCs/>
          <w:i/>
          <w:iCs/>
          <w:sz w:val="18"/>
          <w:szCs w:val="18"/>
        </w:rPr>
        <w:t xml:space="preserve"> Absolute throughput comparison between Rank 4 and Rank 6 considering antenna correlation based on custom XPL model coefficients but no </w:t>
      </w:r>
      <w:proofErr w:type="spellStart"/>
      <w:r w:rsidRPr="00FB0356">
        <w:rPr>
          <w:bCs/>
          <w:i/>
          <w:iCs/>
          <w:sz w:val="18"/>
          <w:szCs w:val="18"/>
        </w:rPr>
        <w:t>TxEVM</w:t>
      </w:r>
      <w:proofErr w:type="spellEnd"/>
      <w:r w:rsidRPr="00FB0356">
        <w:rPr>
          <w:bCs/>
          <w:i/>
          <w:iCs/>
          <w:sz w:val="18"/>
          <w:szCs w:val="18"/>
        </w:rPr>
        <w:t xml:space="preserve"> impact. Results obtained using link adaptation over 64QAM and 256QAM MCS values in MCS Table 2.</w:t>
      </w:r>
    </w:p>
    <w:p w14:paraId="04069955" w14:textId="05392294" w:rsidR="00C11AC0" w:rsidRDefault="00FA1739" w:rsidP="00FA1739">
      <w:pPr>
        <w:spacing w:after="120"/>
        <w:jc w:val="center"/>
        <w:rPr>
          <w:bCs/>
          <w:lang w:val="en-US"/>
        </w:rPr>
      </w:pPr>
      <w:r w:rsidRPr="00FA1739">
        <w:rPr>
          <w:bCs/>
          <w:noProof/>
          <w:lang w:val="en-US"/>
        </w:rPr>
        <w:lastRenderedPageBreak/>
        <w:drawing>
          <wp:inline distT="0" distB="0" distL="0" distR="0" wp14:anchorId="7BF04940" wp14:editId="10740F44">
            <wp:extent cx="4178104" cy="3133469"/>
            <wp:effectExtent l="0" t="0" r="0" b="0"/>
            <wp:docPr id="2070825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25127" name=""/>
                    <pic:cNvPicPr/>
                  </pic:nvPicPr>
                  <pic:blipFill>
                    <a:blip r:embed="rId15"/>
                    <a:stretch>
                      <a:fillRect/>
                    </a:stretch>
                  </pic:blipFill>
                  <pic:spPr>
                    <a:xfrm>
                      <a:off x="0" y="0"/>
                      <a:ext cx="4213400" cy="3159940"/>
                    </a:xfrm>
                    <a:prstGeom prst="rect">
                      <a:avLst/>
                    </a:prstGeom>
                  </pic:spPr>
                </pic:pic>
              </a:graphicData>
            </a:graphic>
          </wp:inline>
        </w:drawing>
      </w:r>
    </w:p>
    <w:p w14:paraId="3B72AEE0" w14:textId="134FCE9D" w:rsidR="00FD55BF" w:rsidRPr="00312CDA" w:rsidRDefault="00FD55BF" w:rsidP="00FD55BF">
      <w:pPr>
        <w:spacing w:after="120"/>
        <w:jc w:val="both"/>
        <w:rPr>
          <w:bCs/>
          <w:i/>
          <w:iCs/>
          <w:sz w:val="18"/>
          <w:szCs w:val="18"/>
        </w:rPr>
      </w:pPr>
      <w:r w:rsidRPr="00312CDA">
        <w:rPr>
          <w:b/>
          <w:i/>
          <w:iCs/>
          <w:sz w:val="18"/>
          <w:szCs w:val="18"/>
          <w:u w:val="single"/>
        </w:rPr>
        <w:t xml:space="preserve">Figure </w:t>
      </w:r>
      <w:r w:rsidR="00F33AC0" w:rsidRPr="00312CDA">
        <w:rPr>
          <w:b/>
          <w:i/>
          <w:iCs/>
          <w:sz w:val="18"/>
          <w:szCs w:val="18"/>
          <w:u w:val="single"/>
        </w:rPr>
        <w:t>5</w:t>
      </w:r>
      <w:r w:rsidRPr="00312CDA">
        <w:rPr>
          <w:b/>
          <w:i/>
          <w:iCs/>
          <w:sz w:val="18"/>
          <w:szCs w:val="18"/>
        </w:rPr>
        <w:t>:</w:t>
      </w:r>
      <w:r w:rsidRPr="00312CDA">
        <w:rPr>
          <w:bCs/>
          <w:i/>
          <w:iCs/>
          <w:sz w:val="18"/>
          <w:szCs w:val="18"/>
        </w:rPr>
        <w:t xml:space="preserve"> Absolute throughput comparison between Rank 4 and Rank 6 considering antenna correlation based on custom </w:t>
      </w:r>
      <w:r w:rsidR="00FA1739">
        <w:rPr>
          <w:bCs/>
          <w:i/>
          <w:iCs/>
          <w:sz w:val="18"/>
          <w:szCs w:val="18"/>
        </w:rPr>
        <w:t>XPL</w:t>
      </w:r>
      <w:r w:rsidRPr="00312CDA">
        <w:rPr>
          <w:bCs/>
          <w:i/>
          <w:iCs/>
          <w:sz w:val="18"/>
          <w:szCs w:val="18"/>
        </w:rPr>
        <w:t xml:space="preserve"> model coefficients and a </w:t>
      </w:r>
      <w:proofErr w:type="spellStart"/>
      <w:r w:rsidRPr="00312CDA">
        <w:rPr>
          <w:bCs/>
          <w:i/>
          <w:iCs/>
          <w:sz w:val="18"/>
          <w:szCs w:val="18"/>
        </w:rPr>
        <w:t>TxEVM</w:t>
      </w:r>
      <w:proofErr w:type="spellEnd"/>
      <w:r w:rsidRPr="00312CDA">
        <w:rPr>
          <w:bCs/>
          <w:i/>
          <w:iCs/>
          <w:sz w:val="18"/>
          <w:szCs w:val="18"/>
        </w:rPr>
        <w:t xml:space="preserve"> impairment of 6% for 64QAM modulation and 3% for 256QAM modulation. Results obtained using link adaptation over 64QAM and 256QAM MCS values in MCS Table 2.</w:t>
      </w:r>
    </w:p>
    <w:p w14:paraId="0110B18B" w14:textId="77777777" w:rsidR="00580114" w:rsidRPr="00580114" w:rsidRDefault="00580114" w:rsidP="00D46DFA">
      <w:pPr>
        <w:spacing w:after="120"/>
        <w:jc w:val="both"/>
        <w:rPr>
          <w:bCs/>
        </w:rPr>
      </w:pPr>
    </w:p>
    <w:p w14:paraId="067C104A" w14:textId="0F62E037" w:rsidR="00F9730F" w:rsidRDefault="00F9730F" w:rsidP="00F9730F">
      <w:pPr>
        <w:spacing w:after="120"/>
        <w:jc w:val="both"/>
        <w:rPr>
          <w:b/>
          <w:bCs/>
          <w:lang w:val="en-US"/>
        </w:rPr>
      </w:pPr>
      <w:r w:rsidRPr="00DD4F96">
        <w:rPr>
          <w:b/>
          <w:bCs/>
          <w:u w:val="single"/>
          <w:lang w:val="en-US"/>
        </w:rPr>
        <w:t>Observation #</w:t>
      </w:r>
      <w:r>
        <w:rPr>
          <w:b/>
          <w:bCs/>
          <w:u w:val="single"/>
          <w:lang w:val="en-US"/>
        </w:rPr>
        <w:t>12</w:t>
      </w:r>
      <w:r w:rsidRPr="00DD4F96">
        <w:rPr>
          <w:b/>
          <w:bCs/>
          <w:lang w:val="en-US"/>
        </w:rPr>
        <w:t xml:space="preserve">: </w:t>
      </w:r>
      <w:r>
        <w:rPr>
          <w:b/>
          <w:bCs/>
          <w:lang w:val="en-US"/>
        </w:rPr>
        <w:t xml:space="preserve">Under </w:t>
      </w:r>
      <w:r w:rsidR="003D4047">
        <w:rPr>
          <w:b/>
          <w:bCs/>
          <w:lang w:val="en-US"/>
        </w:rPr>
        <w:t xml:space="preserve">custom </w:t>
      </w:r>
      <w:r w:rsidR="00777296">
        <w:rPr>
          <w:b/>
          <w:bCs/>
          <w:lang w:val="en-US"/>
        </w:rPr>
        <w:t xml:space="preserve">XPL models performance improves for both 4 layers and 6 layers, </w:t>
      </w:r>
      <w:r w:rsidR="003D4047">
        <w:rPr>
          <w:b/>
          <w:bCs/>
          <w:lang w:val="en-US"/>
        </w:rPr>
        <w:t>however when</w:t>
      </w:r>
      <w:r w:rsidR="00777296">
        <w:rPr>
          <w:b/>
          <w:bCs/>
          <w:lang w:val="en-US"/>
        </w:rPr>
        <w:t xml:space="preserve"> </w:t>
      </w:r>
      <w:proofErr w:type="spellStart"/>
      <w:r w:rsidR="00777296">
        <w:rPr>
          <w:b/>
          <w:bCs/>
          <w:lang w:val="en-US"/>
        </w:rPr>
        <w:t>TxEVM</w:t>
      </w:r>
      <w:proofErr w:type="spellEnd"/>
      <w:r w:rsidR="00777296">
        <w:rPr>
          <w:b/>
          <w:bCs/>
          <w:lang w:val="en-US"/>
        </w:rPr>
        <w:t xml:space="preserve"> </w:t>
      </w:r>
      <w:r w:rsidR="003D4047">
        <w:rPr>
          <w:b/>
          <w:bCs/>
          <w:lang w:val="en-US"/>
        </w:rPr>
        <w:t xml:space="preserve">is considered, </w:t>
      </w:r>
      <w:r w:rsidR="00777296">
        <w:rPr>
          <w:b/>
          <w:bCs/>
          <w:lang w:val="en-US"/>
        </w:rPr>
        <w:t xml:space="preserve">4 </w:t>
      </w:r>
      <w:r w:rsidR="003D4047">
        <w:rPr>
          <w:b/>
          <w:bCs/>
          <w:lang w:val="en-US"/>
        </w:rPr>
        <w:t xml:space="preserve">MIMO </w:t>
      </w:r>
      <w:r w:rsidR="00777296">
        <w:rPr>
          <w:b/>
          <w:bCs/>
          <w:lang w:val="en-US"/>
        </w:rPr>
        <w:t xml:space="preserve">layers still outperform 6 </w:t>
      </w:r>
      <w:r w:rsidR="003D4047">
        <w:rPr>
          <w:b/>
          <w:bCs/>
          <w:lang w:val="en-US"/>
        </w:rPr>
        <w:t xml:space="preserve">MIMO </w:t>
      </w:r>
      <w:r w:rsidR="00777296">
        <w:rPr>
          <w:b/>
          <w:bCs/>
          <w:lang w:val="en-US"/>
        </w:rPr>
        <w:t>layers</w:t>
      </w:r>
      <w:r>
        <w:rPr>
          <w:b/>
          <w:bCs/>
          <w:lang w:val="en-US"/>
        </w:rPr>
        <w:t xml:space="preserve">. </w:t>
      </w:r>
    </w:p>
    <w:p w14:paraId="1B3AF3C8" w14:textId="77777777" w:rsidR="00D909B9" w:rsidRDefault="00D909B9" w:rsidP="00D46DFA">
      <w:pPr>
        <w:spacing w:after="120"/>
        <w:jc w:val="both"/>
        <w:rPr>
          <w:bCs/>
          <w:lang w:val="en-US"/>
        </w:rPr>
      </w:pPr>
    </w:p>
    <w:p w14:paraId="64AC5154" w14:textId="5959046C" w:rsidR="00C11AC0" w:rsidRDefault="003D4047" w:rsidP="00D46DFA">
      <w:pPr>
        <w:spacing w:after="120"/>
        <w:jc w:val="both"/>
        <w:rPr>
          <w:bCs/>
          <w:lang w:val="en-US"/>
        </w:rPr>
      </w:pPr>
      <w:r>
        <w:rPr>
          <w:bCs/>
          <w:lang w:val="en-US"/>
        </w:rPr>
        <w:t xml:space="preserve">At this point, and based on the simulations results above, the conclusion is quite clear. </w:t>
      </w:r>
      <w:r w:rsidR="00D909B9">
        <w:rPr>
          <w:bCs/>
          <w:lang w:val="en-US"/>
        </w:rPr>
        <w:t xml:space="preserve"> </w:t>
      </w:r>
    </w:p>
    <w:p w14:paraId="5D1F8EF0" w14:textId="741D34D4" w:rsidR="00F112DF" w:rsidRDefault="00F112DF" w:rsidP="00F112DF">
      <w:pPr>
        <w:spacing w:after="120"/>
        <w:jc w:val="both"/>
        <w:rPr>
          <w:bCs/>
          <w:lang w:val="en-US"/>
        </w:rPr>
      </w:pPr>
      <w:r>
        <w:rPr>
          <w:b/>
          <w:bCs/>
          <w:u w:val="single"/>
          <w:lang w:val="en-US"/>
        </w:rPr>
        <w:t>Proposal</w:t>
      </w:r>
      <w:r w:rsidRPr="00DD4F96">
        <w:rPr>
          <w:b/>
          <w:bCs/>
          <w:u w:val="single"/>
          <w:lang w:val="en-US"/>
        </w:rPr>
        <w:t xml:space="preserve"> #</w:t>
      </w:r>
      <w:r w:rsidR="00F9730F">
        <w:rPr>
          <w:b/>
          <w:bCs/>
          <w:u w:val="single"/>
          <w:lang w:val="en-US"/>
        </w:rPr>
        <w:t>9</w:t>
      </w:r>
      <w:r w:rsidRPr="00DD4F96">
        <w:rPr>
          <w:b/>
          <w:bCs/>
          <w:lang w:val="en-US"/>
        </w:rPr>
        <w:t xml:space="preserve">: </w:t>
      </w:r>
      <w:r w:rsidR="00777296">
        <w:rPr>
          <w:b/>
          <w:bCs/>
          <w:lang w:val="en-US"/>
        </w:rPr>
        <w:t xml:space="preserve">Define that </w:t>
      </w:r>
      <w:r w:rsidR="003D4047">
        <w:rPr>
          <w:b/>
          <w:bCs/>
          <w:lang w:val="en-US"/>
        </w:rPr>
        <w:t xml:space="preserve">6 MIMO </w:t>
      </w:r>
      <w:r w:rsidR="00777296">
        <w:rPr>
          <w:b/>
          <w:bCs/>
          <w:lang w:val="en-US"/>
        </w:rPr>
        <w:t>layers under 6Rx is infeasible at least for handheld scenarios</w:t>
      </w:r>
      <w:r>
        <w:rPr>
          <w:b/>
          <w:bCs/>
          <w:lang w:val="en-US"/>
        </w:rPr>
        <w:t>.</w:t>
      </w:r>
    </w:p>
    <w:p w14:paraId="1F4DC833" w14:textId="77777777" w:rsidR="00F9730F" w:rsidRDefault="00F9730F" w:rsidP="00F112DF">
      <w:pPr>
        <w:spacing w:after="120"/>
        <w:jc w:val="both"/>
        <w:rPr>
          <w:bCs/>
          <w:lang w:val="en-US"/>
        </w:rPr>
      </w:pPr>
    </w:p>
    <w:p w14:paraId="31ECD900" w14:textId="77777777" w:rsidR="00F9730F" w:rsidRDefault="00F9730F" w:rsidP="00F112DF">
      <w:pPr>
        <w:spacing w:after="120"/>
        <w:jc w:val="both"/>
        <w:rPr>
          <w:bCs/>
          <w:lang w:val="en-US"/>
        </w:rPr>
      </w:pPr>
    </w:p>
    <w:p w14:paraId="47323D7E" w14:textId="7B22628D" w:rsidR="000A082C" w:rsidRPr="00646C84" w:rsidRDefault="00646C84" w:rsidP="00646C8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Conclusions</w:t>
      </w:r>
    </w:p>
    <w:bookmarkEnd w:id="2"/>
    <w:p w14:paraId="5200ACBD" w14:textId="77777777" w:rsidR="00646C84" w:rsidRDefault="00646C84" w:rsidP="00646C84">
      <w:pPr>
        <w:spacing w:after="120"/>
      </w:pPr>
      <w:r>
        <w:t>Our observations and proposals are summarized below:</w:t>
      </w:r>
    </w:p>
    <w:p w14:paraId="53E48FEF" w14:textId="77777777" w:rsidR="00727E18" w:rsidRPr="00727E18" w:rsidRDefault="00727E18" w:rsidP="00727E18">
      <w:pPr>
        <w:spacing w:after="120"/>
        <w:jc w:val="both"/>
        <w:rPr>
          <w:b/>
          <w:bCs/>
          <w:lang w:val="en-US"/>
        </w:rPr>
      </w:pPr>
      <w:r w:rsidRPr="00727E18">
        <w:rPr>
          <w:b/>
          <w:bCs/>
          <w:u w:val="single"/>
          <w:lang w:val="en-US"/>
        </w:rPr>
        <w:t>Observation #1</w:t>
      </w:r>
      <w:r w:rsidRPr="00727E18">
        <w:rPr>
          <w:b/>
          <w:bCs/>
          <w:lang w:val="en-US"/>
        </w:rPr>
        <w:t>: For MIMO layers evaluation, channel bandwidth is not a critical parameter since the performance comparison is a relative comparison.</w:t>
      </w:r>
    </w:p>
    <w:p w14:paraId="73055071" w14:textId="02729B92" w:rsidR="009F1BF9" w:rsidRDefault="00727E18" w:rsidP="00727E18">
      <w:pPr>
        <w:spacing w:after="120"/>
        <w:jc w:val="both"/>
        <w:rPr>
          <w:b/>
          <w:bCs/>
          <w:lang w:val="en-US"/>
        </w:rPr>
      </w:pPr>
      <w:r w:rsidRPr="00727E18">
        <w:rPr>
          <w:b/>
          <w:bCs/>
          <w:u w:val="single"/>
          <w:lang w:val="en-US"/>
        </w:rPr>
        <w:t>Proposal #1</w:t>
      </w:r>
      <w:r w:rsidRPr="00727E18">
        <w:rPr>
          <w:b/>
          <w:bCs/>
          <w:lang w:val="en-US"/>
        </w:rPr>
        <w:t>: Consider only 40MHz as the channel bandwidth for MIMO layer evaluation.</w:t>
      </w:r>
    </w:p>
    <w:p w14:paraId="27FDDCC5" w14:textId="77777777" w:rsidR="00727E18" w:rsidRPr="00727E18" w:rsidRDefault="00727E18" w:rsidP="00727E18">
      <w:pPr>
        <w:spacing w:after="120"/>
        <w:jc w:val="both"/>
        <w:rPr>
          <w:b/>
          <w:bCs/>
          <w:lang w:val="en-US"/>
        </w:rPr>
      </w:pPr>
      <w:r w:rsidRPr="00727E18">
        <w:rPr>
          <w:b/>
          <w:bCs/>
          <w:u w:val="single"/>
          <w:lang w:val="en-US"/>
        </w:rPr>
        <w:t>Observation #2</w:t>
      </w:r>
      <w:r w:rsidRPr="00727E18">
        <w:rPr>
          <w:b/>
          <w:bCs/>
          <w:lang w:val="en-US"/>
        </w:rPr>
        <w:t>: There is no clear justification to increase the number of Tx beyond 8 when considering only 6 MIMO layers.</w:t>
      </w:r>
    </w:p>
    <w:p w14:paraId="4E48054C" w14:textId="510B305B" w:rsidR="00727E18" w:rsidRDefault="00727E18" w:rsidP="00727E18">
      <w:pPr>
        <w:spacing w:after="120"/>
        <w:jc w:val="both"/>
        <w:rPr>
          <w:b/>
          <w:bCs/>
          <w:lang w:val="en-US"/>
        </w:rPr>
      </w:pPr>
      <w:r w:rsidRPr="00727E18">
        <w:rPr>
          <w:b/>
          <w:bCs/>
          <w:u w:val="single"/>
          <w:lang w:val="en-US"/>
        </w:rPr>
        <w:t>Proposal 2</w:t>
      </w:r>
      <w:r w:rsidRPr="00727E18">
        <w:rPr>
          <w:b/>
          <w:bCs/>
          <w:lang w:val="en-US"/>
        </w:rPr>
        <w:t>: Consider only 8Tx/6Rx as transmit/receive antenna configuration.</w:t>
      </w:r>
    </w:p>
    <w:p w14:paraId="270D5B70"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3</w:t>
      </w:r>
      <w:r w:rsidRPr="00DD4F96">
        <w:rPr>
          <w:b/>
          <w:bCs/>
          <w:lang w:val="en-US"/>
        </w:rPr>
        <w:t xml:space="preserve">: </w:t>
      </w:r>
      <w:r>
        <w:rPr>
          <w:b/>
          <w:bCs/>
          <w:lang w:val="en-US"/>
        </w:rPr>
        <w:t>TDLA30-10 propagation is representative of practical high throughput scenarios, while TDCL300-100 is not expected to sustain 6 layers.</w:t>
      </w:r>
    </w:p>
    <w:p w14:paraId="04F9C104" w14:textId="46798E29" w:rsidR="00727E18" w:rsidRDefault="00727E18" w:rsidP="00727E18">
      <w:pPr>
        <w:spacing w:after="120"/>
        <w:jc w:val="both"/>
        <w:rPr>
          <w:b/>
          <w:bCs/>
          <w:lang w:val="en-US"/>
        </w:rPr>
      </w:pPr>
      <w:r>
        <w:rPr>
          <w:b/>
          <w:bCs/>
          <w:u w:val="single"/>
          <w:lang w:val="en-US"/>
        </w:rPr>
        <w:t xml:space="preserve">Proposal </w:t>
      </w:r>
      <w:r w:rsidRPr="00DD4F96">
        <w:rPr>
          <w:b/>
          <w:bCs/>
          <w:u w:val="single"/>
          <w:lang w:val="en-US"/>
        </w:rPr>
        <w:t>#</w:t>
      </w:r>
      <w:r>
        <w:rPr>
          <w:b/>
          <w:bCs/>
          <w:u w:val="single"/>
          <w:lang w:val="en-US"/>
        </w:rPr>
        <w:t>3</w:t>
      </w:r>
      <w:r w:rsidRPr="00DD4F96">
        <w:rPr>
          <w:b/>
          <w:bCs/>
          <w:lang w:val="en-US"/>
        </w:rPr>
        <w:t xml:space="preserve">: </w:t>
      </w:r>
      <w:r>
        <w:rPr>
          <w:b/>
          <w:bCs/>
          <w:lang w:val="en-US"/>
        </w:rPr>
        <w:t>Consider only TDLA30-10 as the propagation channel.</w:t>
      </w:r>
    </w:p>
    <w:p w14:paraId="01B1A04C"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4</w:t>
      </w:r>
      <w:r w:rsidRPr="00DD4F96">
        <w:rPr>
          <w:b/>
          <w:bCs/>
          <w:lang w:val="en-US"/>
        </w:rPr>
        <w:t xml:space="preserve">: </w:t>
      </w:r>
      <w:r>
        <w:rPr>
          <w:b/>
          <w:bCs/>
          <w:lang w:val="en-US"/>
        </w:rPr>
        <w:t>The spirit of the WID is to compare if 6 MIMO layers can outperform 4 MIMO layers.</w:t>
      </w:r>
    </w:p>
    <w:p w14:paraId="7621972D" w14:textId="165F3C55" w:rsidR="00727E18" w:rsidRDefault="00727E18" w:rsidP="00727E18">
      <w:pPr>
        <w:spacing w:after="120"/>
        <w:jc w:val="both"/>
        <w:rPr>
          <w:b/>
          <w:bCs/>
          <w:lang w:val="en-US"/>
        </w:rPr>
      </w:pPr>
      <w:r>
        <w:rPr>
          <w:b/>
          <w:bCs/>
          <w:u w:val="single"/>
          <w:lang w:val="en-US"/>
        </w:rPr>
        <w:t xml:space="preserve">Proposal </w:t>
      </w:r>
      <w:r w:rsidRPr="00DD4F96">
        <w:rPr>
          <w:b/>
          <w:bCs/>
          <w:u w:val="single"/>
          <w:lang w:val="en-US"/>
        </w:rPr>
        <w:t>#</w:t>
      </w:r>
      <w:r>
        <w:rPr>
          <w:b/>
          <w:bCs/>
          <w:u w:val="single"/>
          <w:lang w:val="en-US"/>
        </w:rPr>
        <w:t>4</w:t>
      </w:r>
      <w:r w:rsidRPr="00DD4F96">
        <w:rPr>
          <w:b/>
          <w:bCs/>
          <w:lang w:val="en-US"/>
        </w:rPr>
        <w:t xml:space="preserve">: </w:t>
      </w:r>
      <w:r>
        <w:rPr>
          <w:b/>
          <w:bCs/>
          <w:lang w:val="en-US"/>
        </w:rPr>
        <w:t>Focus on Rank 4 and Rank 6 only for the purposes of this evaluation.</w:t>
      </w:r>
    </w:p>
    <w:p w14:paraId="78DE317D" w14:textId="795F80E7" w:rsidR="00727E18" w:rsidRDefault="00727E18" w:rsidP="00727E18">
      <w:pPr>
        <w:spacing w:after="120"/>
        <w:jc w:val="both"/>
        <w:rPr>
          <w:b/>
          <w:bCs/>
          <w:lang w:val="en-US"/>
        </w:rPr>
      </w:pPr>
      <w:r w:rsidRPr="00DD4F96">
        <w:rPr>
          <w:b/>
          <w:bCs/>
          <w:u w:val="single"/>
          <w:lang w:val="en-US"/>
        </w:rPr>
        <w:t>Observation #</w:t>
      </w:r>
      <w:r>
        <w:rPr>
          <w:b/>
          <w:bCs/>
          <w:u w:val="single"/>
          <w:lang w:val="en-US"/>
        </w:rPr>
        <w:t>5</w:t>
      </w:r>
      <w:r w:rsidRPr="00DD4F96">
        <w:rPr>
          <w:b/>
          <w:bCs/>
          <w:lang w:val="en-US"/>
        </w:rPr>
        <w:t xml:space="preserve">: </w:t>
      </w:r>
      <w:r w:rsidR="000F4073">
        <w:rPr>
          <w:b/>
          <w:bCs/>
          <w:lang w:val="en-US"/>
        </w:rPr>
        <w:t>Link adaptation</w:t>
      </w:r>
      <w:r>
        <w:rPr>
          <w:b/>
          <w:bCs/>
          <w:lang w:val="en-US"/>
        </w:rPr>
        <w:t xml:space="preserve"> not only reduces the simulation effort but also better represent practical network conditions.</w:t>
      </w:r>
    </w:p>
    <w:p w14:paraId="47649613" w14:textId="3748D061" w:rsidR="00727E18" w:rsidRDefault="00727E18" w:rsidP="00727E18">
      <w:pPr>
        <w:spacing w:after="120"/>
        <w:jc w:val="both"/>
        <w:rPr>
          <w:b/>
          <w:bCs/>
          <w:lang w:val="en-US"/>
        </w:rPr>
      </w:pPr>
      <w:r>
        <w:rPr>
          <w:b/>
          <w:bCs/>
          <w:u w:val="single"/>
          <w:lang w:val="en-US"/>
        </w:rPr>
        <w:t xml:space="preserve">Proposal </w:t>
      </w:r>
      <w:r w:rsidRPr="00DD4F96">
        <w:rPr>
          <w:b/>
          <w:bCs/>
          <w:u w:val="single"/>
          <w:lang w:val="en-US"/>
        </w:rPr>
        <w:t>#</w:t>
      </w:r>
      <w:r>
        <w:rPr>
          <w:b/>
          <w:bCs/>
          <w:u w:val="single"/>
          <w:lang w:val="en-US"/>
        </w:rPr>
        <w:t>5</w:t>
      </w:r>
      <w:r w:rsidRPr="00DD4F96">
        <w:rPr>
          <w:b/>
          <w:bCs/>
          <w:lang w:val="en-US"/>
        </w:rPr>
        <w:t xml:space="preserve">: </w:t>
      </w:r>
      <w:r>
        <w:rPr>
          <w:b/>
          <w:bCs/>
          <w:lang w:val="en-US"/>
        </w:rPr>
        <w:t>Focus on 64QAM and 256QAM MCS values for high throughput comparison</w:t>
      </w:r>
      <w:r w:rsidR="00E22988">
        <w:rPr>
          <w:b/>
          <w:bCs/>
          <w:lang w:val="en-US"/>
        </w:rPr>
        <w:t xml:space="preserve"> using </w:t>
      </w:r>
      <w:r w:rsidR="000F4073">
        <w:rPr>
          <w:b/>
          <w:bCs/>
          <w:lang w:val="en-US"/>
        </w:rPr>
        <w:t>link adaptation</w:t>
      </w:r>
      <w:r>
        <w:rPr>
          <w:b/>
          <w:bCs/>
          <w:lang w:val="en-US"/>
        </w:rPr>
        <w:t>.</w:t>
      </w:r>
    </w:p>
    <w:p w14:paraId="75E1AE5B" w14:textId="77777777" w:rsidR="00727E18" w:rsidRDefault="00727E18" w:rsidP="00727E18">
      <w:pPr>
        <w:spacing w:after="120"/>
        <w:jc w:val="both"/>
        <w:rPr>
          <w:b/>
          <w:bCs/>
          <w:lang w:val="en-US"/>
        </w:rPr>
      </w:pPr>
      <w:r w:rsidRPr="00DD4F96">
        <w:rPr>
          <w:b/>
          <w:bCs/>
          <w:u w:val="single"/>
          <w:lang w:val="en-US"/>
        </w:rPr>
        <w:lastRenderedPageBreak/>
        <w:t>Observation #</w:t>
      </w:r>
      <w:r>
        <w:rPr>
          <w:b/>
          <w:bCs/>
          <w:u w:val="single"/>
          <w:lang w:val="en-US"/>
        </w:rPr>
        <w:t>6</w:t>
      </w:r>
      <w:r w:rsidRPr="00DD4F96">
        <w:rPr>
          <w:b/>
          <w:bCs/>
          <w:lang w:val="en-US"/>
        </w:rPr>
        <w:t xml:space="preserve">: </w:t>
      </w:r>
      <w:r>
        <w:rPr>
          <w:b/>
          <w:bCs/>
          <w:lang w:val="en-US"/>
        </w:rPr>
        <w:t>Typical DMRS configuration by operators is 1+1 for 4 layers, and configuring 2+2 for 6 layers is inevitable based on RAN1 design.</w:t>
      </w:r>
    </w:p>
    <w:p w14:paraId="6DEAC9C0" w14:textId="77777777" w:rsidR="00727E18" w:rsidRDefault="00727E18" w:rsidP="00727E18">
      <w:pPr>
        <w:spacing w:after="120"/>
        <w:jc w:val="both"/>
        <w:rPr>
          <w:bCs/>
        </w:rPr>
      </w:pPr>
      <w:r>
        <w:rPr>
          <w:b/>
          <w:bCs/>
          <w:u w:val="single"/>
          <w:lang w:val="en-US"/>
        </w:rPr>
        <w:t xml:space="preserve">Proposal </w:t>
      </w:r>
      <w:r w:rsidRPr="00DD4F96">
        <w:rPr>
          <w:b/>
          <w:bCs/>
          <w:u w:val="single"/>
          <w:lang w:val="en-US"/>
        </w:rPr>
        <w:t>#</w:t>
      </w:r>
      <w:r>
        <w:rPr>
          <w:b/>
          <w:bCs/>
          <w:u w:val="single"/>
          <w:lang w:val="en-US"/>
        </w:rPr>
        <w:t>6</w:t>
      </w:r>
      <w:r w:rsidRPr="00DD4F96">
        <w:rPr>
          <w:b/>
          <w:bCs/>
          <w:lang w:val="en-US"/>
        </w:rPr>
        <w:t xml:space="preserve">: </w:t>
      </w:r>
      <w:r>
        <w:rPr>
          <w:b/>
          <w:bCs/>
          <w:lang w:val="en-US"/>
        </w:rPr>
        <w:t xml:space="preserve">Focus on </w:t>
      </w:r>
      <w:r w:rsidRPr="00D7159A">
        <w:rPr>
          <w:b/>
          <w:bCs/>
        </w:rPr>
        <w:t xml:space="preserve">Option 3: [1+1 (4L), 2+2 (6L)] </w:t>
      </w:r>
      <w:r>
        <w:rPr>
          <w:b/>
          <w:bCs/>
        </w:rPr>
        <w:t>as the selected DMRS configuration</w:t>
      </w:r>
      <w:r>
        <w:rPr>
          <w:b/>
          <w:bCs/>
          <w:lang w:val="en-US"/>
        </w:rPr>
        <w:t>.</w:t>
      </w:r>
      <w:r>
        <w:rPr>
          <w:bCs/>
        </w:rPr>
        <w:t xml:space="preserve"> </w:t>
      </w:r>
    </w:p>
    <w:p w14:paraId="776D2353"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7</w:t>
      </w:r>
      <w:r w:rsidRPr="00DD4F96">
        <w:rPr>
          <w:b/>
          <w:bCs/>
          <w:lang w:val="en-US"/>
        </w:rPr>
        <w:t xml:space="preserve">: </w:t>
      </w:r>
      <w:r>
        <w:rPr>
          <w:b/>
          <w:bCs/>
        </w:rPr>
        <w:t>I</w:t>
      </w:r>
      <w:r w:rsidRPr="007853DE">
        <w:rPr>
          <w:b/>
          <w:bCs/>
        </w:rPr>
        <w:t xml:space="preserve">f multiples companies support the </w:t>
      </w:r>
      <w:r>
        <w:rPr>
          <w:b/>
          <w:bCs/>
        </w:rPr>
        <w:t>claim</w:t>
      </w:r>
      <w:r w:rsidRPr="007853DE">
        <w:rPr>
          <w:b/>
          <w:bCs/>
        </w:rPr>
        <w:t xml:space="preserve"> that </w:t>
      </w:r>
      <w:proofErr w:type="spellStart"/>
      <w:r w:rsidRPr="007853DE">
        <w:rPr>
          <w:b/>
          <w:bCs/>
        </w:rPr>
        <w:t>TxEVM</w:t>
      </w:r>
      <w:proofErr w:type="spellEnd"/>
      <w:r w:rsidRPr="007853DE">
        <w:rPr>
          <w:b/>
          <w:bCs/>
        </w:rPr>
        <w:t xml:space="preserve"> in the field is much better than </w:t>
      </w:r>
      <w:r>
        <w:rPr>
          <w:b/>
          <w:bCs/>
        </w:rPr>
        <w:t>its</w:t>
      </w:r>
      <w:r w:rsidRPr="007853DE">
        <w:rPr>
          <w:b/>
          <w:bCs/>
        </w:rPr>
        <w:t xml:space="preserve"> minimum </w:t>
      </w:r>
      <w:r>
        <w:rPr>
          <w:b/>
          <w:bCs/>
        </w:rPr>
        <w:t xml:space="preserve">BS RF </w:t>
      </w:r>
      <w:r w:rsidRPr="007853DE">
        <w:rPr>
          <w:b/>
          <w:bCs/>
        </w:rPr>
        <w:t>requirements</w:t>
      </w:r>
      <w:r>
        <w:rPr>
          <w:b/>
          <w:bCs/>
        </w:rPr>
        <w:t>, then requirements should be tightened, which in turn is a broader scope beyond this WI</w:t>
      </w:r>
      <w:r>
        <w:rPr>
          <w:b/>
          <w:bCs/>
          <w:lang w:val="en-US"/>
        </w:rPr>
        <w:t>.</w:t>
      </w:r>
    </w:p>
    <w:p w14:paraId="55BAB98C" w14:textId="30F11479" w:rsidR="00727E18" w:rsidRDefault="00727E18" w:rsidP="00727E18">
      <w:pPr>
        <w:spacing w:after="120"/>
        <w:jc w:val="both"/>
        <w:rPr>
          <w:b/>
          <w:bCs/>
          <w:lang w:val="en-US"/>
        </w:rPr>
      </w:pPr>
      <w:r>
        <w:rPr>
          <w:b/>
          <w:bCs/>
          <w:u w:val="single"/>
          <w:lang w:val="en-US"/>
        </w:rPr>
        <w:t xml:space="preserve">Proposal </w:t>
      </w:r>
      <w:r w:rsidRPr="00DD4F96">
        <w:rPr>
          <w:b/>
          <w:bCs/>
          <w:u w:val="single"/>
          <w:lang w:val="en-US"/>
        </w:rPr>
        <w:t>#</w:t>
      </w:r>
      <w:r>
        <w:rPr>
          <w:b/>
          <w:bCs/>
          <w:u w:val="single"/>
          <w:lang w:val="en-US"/>
        </w:rPr>
        <w:t>7</w:t>
      </w:r>
      <w:r w:rsidRPr="00DD4F96">
        <w:rPr>
          <w:b/>
          <w:bCs/>
          <w:lang w:val="en-US"/>
        </w:rPr>
        <w:t xml:space="preserve">: </w:t>
      </w:r>
      <w:r>
        <w:rPr>
          <w:b/>
          <w:bCs/>
          <w:lang w:val="en-US"/>
        </w:rPr>
        <w:t xml:space="preserve">Do not relax </w:t>
      </w:r>
      <w:proofErr w:type="spellStart"/>
      <w:r>
        <w:rPr>
          <w:b/>
          <w:bCs/>
          <w:lang w:val="en-US"/>
        </w:rPr>
        <w:t>TxEVM</w:t>
      </w:r>
      <w:proofErr w:type="spellEnd"/>
      <w:r>
        <w:rPr>
          <w:b/>
          <w:bCs/>
          <w:lang w:val="en-US"/>
        </w:rPr>
        <w:t xml:space="preserve"> only for the purpose of this feasibility study and consider </w:t>
      </w:r>
      <w:proofErr w:type="spellStart"/>
      <w:r>
        <w:rPr>
          <w:b/>
          <w:bCs/>
          <w:lang w:val="en-US"/>
        </w:rPr>
        <w:t>TxEVM</w:t>
      </w:r>
      <w:proofErr w:type="spellEnd"/>
      <w:r>
        <w:rPr>
          <w:b/>
          <w:bCs/>
          <w:lang w:val="en-US"/>
        </w:rPr>
        <w:t xml:space="preserve"> of 6% for 64QAM and </w:t>
      </w:r>
      <w:proofErr w:type="spellStart"/>
      <w:r>
        <w:rPr>
          <w:b/>
          <w:bCs/>
          <w:lang w:val="en-US"/>
        </w:rPr>
        <w:t>TxEVM</w:t>
      </w:r>
      <w:proofErr w:type="spellEnd"/>
      <w:r>
        <w:rPr>
          <w:b/>
          <w:bCs/>
          <w:lang w:val="en-US"/>
        </w:rPr>
        <w:t xml:space="preserve"> 3% for 256QAM.</w:t>
      </w:r>
    </w:p>
    <w:p w14:paraId="7999EC1D"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8</w:t>
      </w:r>
      <w:r w:rsidRPr="00DD4F96">
        <w:rPr>
          <w:b/>
          <w:bCs/>
          <w:lang w:val="en-US"/>
        </w:rPr>
        <w:t xml:space="preserve">: </w:t>
      </w:r>
      <w:r>
        <w:rPr>
          <w:b/>
          <w:bCs/>
          <w:lang w:val="en-US"/>
        </w:rPr>
        <w:t xml:space="preserve">ULA and XPL 3GPP correlation models with parameters as low as </w:t>
      </w:r>
      <w:r w:rsidRPr="009A1B69">
        <w:rPr>
          <w:b/>
          <w:bCs/>
          <w:lang w:val="en-US"/>
        </w:rPr>
        <w:t xml:space="preserve">\alpha = 0.005154, \beta = 0.005154, </w:t>
      </w:r>
      <w:r>
        <w:rPr>
          <w:b/>
          <w:bCs/>
          <w:lang w:val="en-US"/>
        </w:rPr>
        <w:t xml:space="preserve">(and </w:t>
      </w:r>
      <w:r w:rsidRPr="009A1B69">
        <w:rPr>
          <w:b/>
          <w:bCs/>
          <w:lang w:val="en-US"/>
        </w:rPr>
        <w:t>\gamma = 0.2</w:t>
      </w:r>
      <w:r>
        <w:rPr>
          <w:b/>
          <w:bCs/>
          <w:lang w:val="en-US"/>
        </w:rPr>
        <w:t xml:space="preserve">) are relatively optimistic but somewhat reasonable options for this study. </w:t>
      </w:r>
    </w:p>
    <w:p w14:paraId="62553332" w14:textId="21040468" w:rsidR="00727E18" w:rsidRDefault="00727E18" w:rsidP="00727E18">
      <w:pPr>
        <w:spacing w:after="120"/>
        <w:jc w:val="both"/>
        <w:rPr>
          <w:bCs/>
        </w:rPr>
      </w:pPr>
      <w:r>
        <w:rPr>
          <w:b/>
          <w:bCs/>
          <w:u w:val="single"/>
          <w:lang w:val="en-US"/>
        </w:rPr>
        <w:t xml:space="preserve">Proposal </w:t>
      </w:r>
      <w:r w:rsidRPr="00DD4F96">
        <w:rPr>
          <w:b/>
          <w:bCs/>
          <w:u w:val="single"/>
          <w:lang w:val="en-US"/>
        </w:rPr>
        <w:t>#</w:t>
      </w:r>
      <w:r>
        <w:rPr>
          <w:b/>
          <w:bCs/>
          <w:u w:val="single"/>
          <w:lang w:val="en-US"/>
        </w:rPr>
        <w:t>8</w:t>
      </w:r>
      <w:r w:rsidRPr="00DD4F96">
        <w:rPr>
          <w:b/>
          <w:bCs/>
          <w:lang w:val="en-US"/>
        </w:rPr>
        <w:t xml:space="preserve">: </w:t>
      </w:r>
      <w:r>
        <w:rPr>
          <w:b/>
          <w:bCs/>
          <w:lang w:val="en-US"/>
        </w:rPr>
        <w:t>Consider both the ULA and XPL 3GPP correlation model structure for this evaluation.</w:t>
      </w:r>
    </w:p>
    <w:p w14:paraId="3E8668FB"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9</w:t>
      </w:r>
      <w:r w:rsidRPr="00DD4F96">
        <w:rPr>
          <w:b/>
          <w:bCs/>
          <w:lang w:val="en-US"/>
        </w:rPr>
        <w:t xml:space="preserve">: </w:t>
      </w:r>
      <w:r>
        <w:rPr>
          <w:b/>
          <w:bCs/>
          <w:lang w:val="en-US"/>
        </w:rPr>
        <w:t xml:space="preserve">Performance gain between 6 layers and 4 layers is only visible at very high SNR &gt;&gt; 30dB under idealized conditions of no correlation and no </w:t>
      </w:r>
      <w:proofErr w:type="spellStart"/>
      <w:r>
        <w:rPr>
          <w:b/>
          <w:bCs/>
          <w:lang w:val="en-US"/>
        </w:rPr>
        <w:t>TxEVM</w:t>
      </w:r>
      <w:proofErr w:type="spellEnd"/>
      <w:r>
        <w:rPr>
          <w:b/>
          <w:bCs/>
          <w:lang w:val="en-US"/>
        </w:rPr>
        <w:t xml:space="preserve">. </w:t>
      </w:r>
    </w:p>
    <w:p w14:paraId="625FD1BE" w14:textId="77777777" w:rsidR="00727E18" w:rsidRPr="00421831" w:rsidRDefault="00727E18" w:rsidP="00727E18">
      <w:pPr>
        <w:spacing w:after="120"/>
        <w:jc w:val="both"/>
        <w:rPr>
          <w:b/>
          <w:bCs/>
          <w:lang w:val="en-US"/>
        </w:rPr>
      </w:pPr>
      <w:r w:rsidRPr="00DD4F96">
        <w:rPr>
          <w:b/>
          <w:bCs/>
          <w:u w:val="single"/>
          <w:lang w:val="en-US"/>
        </w:rPr>
        <w:t>Observation #</w:t>
      </w:r>
      <w:r>
        <w:rPr>
          <w:b/>
          <w:bCs/>
          <w:u w:val="single"/>
          <w:lang w:val="en-US"/>
        </w:rPr>
        <w:t>10</w:t>
      </w:r>
      <w:r w:rsidRPr="00DD4F96">
        <w:rPr>
          <w:b/>
          <w:bCs/>
          <w:lang w:val="en-US"/>
        </w:rPr>
        <w:t xml:space="preserve">: </w:t>
      </w:r>
      <w:r>
        <w:rPr>
          <w:b/>
          <w:bCs/>
          <w:lang w:val="en-US"/>
        </w:rPr>
        <w:t xml:space="preserve">Rank 4 performs better than Rank 6 under optimistic MIMO antenna correlations and no </w:t>
      </w:r>
      <w:proofErr w:type="spellStart"/>
      <w:r>
        <w:rPr>
          <w:b/>
          <w:bCs/>
          <w:lang w:val="en-US"/>
        </w:rPr>
        <w:t>TxEVM</w:t>
      </w:r>
      <w:proofErr w:type="spellEnd"/>
      <w:r>
        <w:rPr>
          <w:b/>
          <w:bCs/>
          <w:lang w:val="en-US"/>
        </w:rPr>
        <w:t xml:space="preserve">. </w:t>
      </w:r>
    </w:p>
    <w:p w14:paraId="04E7B2D5" w14:textId="77777777" w:rsidR="00727E18" w:rsidRPr="00D909B9" w:rsidRDefault="00727E18" w:rsidP="00727E18">
      <w:pPr>
        <w:spacing w:after="120"/>
        <w:jc w:val="both"/>
        <w:rPr>
          <w:b/>
          <w:bCs/>
          <w:lang w:val="en-US"/>
        </w:rPr>
      </w:pPr>
      <w:r w:rsidRPr="00DD4F96">
        <w:rPr>
          <w:b/>
          <w:bCs/>
          <w:u w:val="single"/>
          <w:lang w:val="en-US"/>
        </w:rPr>
        <w:t>Observation #</w:t>
      </w:r>
      <w:r>
        <w:rPr>
          <w:b/>
          <w:bCs/>
          <w:u w:val="single"/>
          <w:lang w:val="en-US"/>
        </w:rPr>
        <w:t>11</w:t>
      </w:r>
      <w:r w:rsidRPr="00DD4F96">
        <w:rPr>
          <w:b/>
          <w:bCs/>
          <w:lang w:val="en-US"/>
        </w:rPr>
        <w:t xml:space="preserve">: </w:t>
      </w:r>
      <w:r>
        <w:rPr>
          <w:b/>
          <w:bCs/>
          <w:lang w:val="en-US"/>
        </w:rPr>
        <w:t xml:space="preserve">Under simulation assumptions, effect of </w:t>
      </w:r>
      <w:proofErr w:type="spellStart"/>
      <w:r>
        <w:rPr>
          <w:b/>
          <w:bCs/>
          <w:lang w:val="en-US"/>
        </w:rPr>
        <w:t>TxEVM</w:t>
      </w:r>
      <w:proofErr w:type="spellEnd"/>
      <w:r>
        <w:rPr>
          <w:b/>
          <w:bCs/>
          <w:lang w:val="en-US"/>
        </w:rPr>
        <w:t xml:space="preserve"> under the previously defined optimistic MIMO correlation models severely reduces throughput for 4 layers and reduces throughout to virtually zero for 6 layers case. </w:t>
      </w:r>
    </w:p>
    <w:p w14:paraId="4F7C731E" w14:textId="77777777" w:rsidR="00727E18" w:rsidRDefault="00727E18" w:rsidP="00727E18">
      <w:pPr>
        <w:spacing w:after="120"/>
        <w:jc w:val="both"/>
        <w:rPr>
          <w:b/>
          <w:bCs/>
          <w:lang w:val="en-US"/>
        </w:rPr>
      </w:pPr>
      <w:r w:rsidRPr="00DD4F96">
        <w:rPr>
          <w:b/>
          <w:bCs/>
          <w:u w:val="single"/>
          <w:lang w:val="en-US"/>
        </w:rPr>
        <w:t>Observation #</w:t>
      </w:r>
      <w:r>
        <w:rPr>
          <w:b/>
          <w:bCs/>
          <w:u w:val="single"/>
          <w:lang w:val="en-US"/>
        </w:rPr>
        <w:t>12</w:t>
      </w:r>
      <w:r w:rsidRPr="00DD4F96">
        <w:rPr>
          <w:b/>
          <w:bCs/>
          <w:lang w:val="en-US"/>
        </w:rPr>
        <w:t xml:space="preserve">: </w:t>
      </w:r>
      <w:r>
        <w:rPr>
          <w:b/>
          <w:bCs/>
          <w:lang w:val="en-US"/>
        </w:rPr>
        <w:t xml:space="preserve">Under custom XPL models performance improves for both 4 layers and 6 layers, however when </w:t>
      </w:r>
      <w:proofErr w:type="spellStart"/>
      <w:r>
        <w:rPr>
          <w:b/>
          <w:bCs/>
          <w:lang w:val="en-US"/>
        </w:rPr>
        <w:t>TxEVM</w:t>
      </w:r>
      <w:proofErr w:type="spellEnd"/>
      <w:r>
        <w:rPr>
          <w:b/>
          <w:bCs/>
          <w:lang w:val="en-US"/>
        </w:rPr>
        <w:t xml:space="preserve"> is considered, 4 MIMO layers still outperform 6 MIMO layers. </w:t>
      </w:r>
    </w:p>
    <w:p w14:paraId="1D3FA383" w14:textId="77777777" w:rsidR="00727E18" w:rsidRDefault="00727E18" w:rsidP="00727E18">
      <w:pPr>
        <w:spacing w:after="120"/>
        <w:jc w:val="both"/>
        <w:rPr>
          <w:bCs/>
          <w:lang w:val="en-US"/>
        </w:rPr>
      </w:pPr>
      <w:r>
        <w:rPr>
          <w:b/>
          <w:bCs/>
          <w:u w:val="single"/>
          <w:lang w:val="en-US"/>
        </w:rPr>
        <w:t>Proposal</w:t>
      </w:r>
      <w:r w:rsidRPr="00DD4F96">
        <w:rPr>
          <w:b/>
          <w:bCs/>
          <w:u w:val="single"/>
          <w:lang w:val="en-US"/>
        </w:rPr>
        <w:t xml:space="preserve"> #</w:t>
      </w:r>
      <w:r>
        <w:rPr>
          <w:b/>
          <w:bCs/>
          <w:u w:val="single"/>
          <w:lang w:val="en-US"/>
        </w:rPr>
        <w:t>9</w:t>
      </w:r>
      <w:r w:rsidRPr="00DD4F96">
        <w:rPr>
          <w:b/>
          <w:bCs/>
          <w:lang w:val="en-US"/>
        </w:rPr>
        <w:t xml:space="preserve">: </w:t>
      </w:r>
      <w:r>
        <w:rPr>
          <w:b/>
          <w:bCs/>
          <w:lang w:val="en-US"/>
        </w:rPr>
        <w:t>Define that 6 MIMO layers under 6Rx is infeasible at least for handheld scenarios.</w:t>
      </w:r>
    </w:p>
    <w:p w14:paraId="1AFCF8CE" w14:textId="77777777" w:rsidR="00727E18" w:rsidRPr="00727E18" w:rsidRDefault="00727E18" w:rsidP="00727E18">
      <w:pPr>
        <w:spacing w:after="120"/>
        <w:jc w:val="both"/>
        <w:rPr>
          <w:b/>
          <w:lang w:val="en-US"/>
        </w:rPr>
      </w:pPr>
    </w:p>
    <w:p w14:paraId="0D26BB1E" w14:textId="0950E5DE"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r w:rsidR="00025175">
        <w:rPr>
          <w:lang w:val="en-US" w:eastAsia="ja-JP"/>
        </w:rPr>
        <w:t>s</w:t>
      </w:r>
    </w:p>
    <w:p w14:paraId="71B65FF4" w14:textId="53BDEC90" w:rsidR="00521B94" w:rsidRDefault="00785625" w:rsidP="00785625">
      <w:pPr>
        <w:numPr>
          <w:ilvl w:val="0"/>
          <w:numId w:val="2"/>
        </w:numPr>
        <w:tabs>
          <w:tab w:val="num" w:pos="369"/>
        </w:tabs>
        <w:jc w:val="both"/>
        <w:rPr>
          <w:bCs/>
          <w:lang w:val="en-US"/>
        </w:rPr>
      </w:pPr>
      <w:r w:rsidRPr="00785625">
        <w:t>RP-240720</w:t>
      </w:r>
      <w:r w:rsidRPr="00785625">
        <w:rPr>
          <w:lang w:val="en-US"/>
        </w:rPr>
        <w:t xml:space="preserve"> “New WID: UE RF enhancements for FR1/FR2 and EN-DC, Phase 4”</w:t>
      </w:r>
      <w:r w:rsidRPr="00785625">
        <w:t xml:space="preserve">, by RAN4 chair (Huawei), </w:t>
      </w:r>
      <w:r w:rsidRPr="00785625">
        <w:rPr>
          <w:lang w:val="en-US"/>
        </w:rPr>
        <w:t xml:space="preserve">3GPP </w:t>
      </w:r>
      <w:r w:rsidRPr="00785625">
        <w:rPr>
          <w:bCs/>
          <w:lang w:val="en-US"/>
        </w:rPr>
        <w:t>TSG-RAN Meeting #103, Maastricht, Netherlands, March 18-21, 2024</w:t>
      </w:r>
    </w:p>
    <w:p w14:paraId="4FBF8FAA" w14:textId="629EA56E" w:rsidR="00975337" w:rsidRPr="00785625" w:rsidRDefault="00975337" w:rsidP="00785625">
      <w:pPr>
        <w:numPr>
          <w:ilvl w:val="0"/>
          <w:numId w:val="2"/>
        </w:numPr>
        <w:tabs>
          <w:tab w:val="num" w:pos="369"/>
        </w:tabs>
        <w:jc w:val="both"/>
        <w:rPr>
          <w:bCs/>
          <w:lang w:val="en-US"/>
        </w:rPr>
      </w:pPr>
      <w:r w:rsidRPr="00975337">
        <w:rPr>
          <w:bCs/>
        </w:rPr>
        <w:t xml:space="preserve">R4-2414285 </w:t>
      </w:r>
      <w:r>
        <w:rPr>
          <w:bCs/>
        </w:rPr>
        <w:t>“</w:t>
      </w:r>
      <w:r w:rsidRPr="00975337">
        <w:rPr>
          <w:bCs/>
        </w:rPr>
        <w:t>WF on 6Rx UE requirements</w:t>
      </w:r>
      <w:r>
        <w:rPr>
          <w:bCs/>
        </w:rPr>
        <w:t xml:space="preserve">”, AT&amp;T, </w:t>
      </w:r>
      <w:r w:rsidRPr="00975337">
        <w:rPr>
          <w:bCs/>
          <w:lang w:val="en-US"/>
        </w:rPr>
        <w:t>3GPP TSG-RAN</w:t>
      </w:r>
      <w:r>
        <w:rPr>
          <w:bCs/>
          <w:lang w:val="en-US"/>
        </w:rPr>
        <w:t xml:space="preserve"> WG4</w:t>
      </w:r>
      <w:r w:rsidRPr="00975337">
        <w:rPr>
          <w:bCs/>
          <w:lang w:val="en-US"/>
        </w:rPr>
        <w:t xml:space="preserve"> Meeting #1</w:t>
      </w:r>
      <w:r>
        <w:rPr>
          <w:bCs/>
          <w:lang w:val="en-US"/>
        </w:rPr>
        <w:t>12</w:t>
      </w:r>
      <w:r w:rsidRPr="00975337">
        <w:rPr>
          <w:bCs/>
          <w:lang w:val="en-US"/>
        </w:rPr>
        <w:t xml:space="preserve">, Maastricht, Netherlands, </w:t>
      </w:r>
      <w:r>
        <w:rPr>
          <w:bCs/>
          <w:lang w:val="en-US"/>
        </w:rPr>
        <w:t>August</w:t>
      </w:r>
      <w:r w:rsidRPr="00975337">
        <w:rPr>
          <w:bCs/>
          <w:lang w:val="en-US"/>
        </w:rPr>
        <w:t xml:space="preserve"> </w:t>
      </w:r>
      <w:r>
        <w:rPr>
          <w:bCs/>
          <w:lang w:val="en-US"/>
        </w:rPr>
        <w:t>19</w:t>
      </w:r>
      <w:r w:rsidRPr="00975337">
        <w:rPr>
          <w:bCs/>
          <w:lang w:val="en-US"/>
        </w:rPr>
        <w:t>-2</w:t>
      </w:r>
      <w:r>
        <w:rPr>
          <w:bCs/>
          <w:lang w:val="en-US"/>
        </w:rPr>
        <w:t>3</w:t>
      </w:r>
      <w:r w:rsidRPr="00975337">
        <w:rPr>
          <w:bCs/>
          <w:lang w:val="en-US"/>
        </w:rPr>
        <w:t>, 2024</w:t>
      </w:r>
    </w:p>
    <w:sectPr w:rsidR="00975337" w:rsidRPr="00785625" w:rsidSect="006708C2">
      <w:headerReference w:type="default" r:id="rId1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D3464D" w14:textId="77777777" w:rsidR="00D354D0" w:rsidRDefault="00D354D0" w:rsidP="000A231E">
      <w:pPr>
        <w:spacing w:after="0"/>
      </w:pPr>
      <w:r>
        <w:separator/>
      </w:r>
    </w:p>
  </w:endnote>
  <w:endnote w:type="continuationSeparator" w:id="0">
    <w:p w14:paraId="429D9D81" w14:textId="77777777" w:rsidR="00D354D0" w:rsidRDefault="00D354D0"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087" w:usb1="288F4000" w:usb2="00000016" w:usb3="00000000" w:csb0="00100009"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855A2E" w14:textId="77777777" w:rsidR="00D354D0" w:rsidRDefault="00D354D0" w:rsidP="000A231E">
      <w:pPr>
        <w:spacing w:after="0"/>
      </w:pPr>
      <w:r>
        <w:separator/>
      </w:r>
    </w:p>
  </w:footnote>
  <w:footnote w:type="continuationSeparator" w:id="0">
    <w:p w14:paraId="1FBD714B" w14:textId="77777777" w:rsidR="00D354D0" w:rsidRDefault="00D354D0"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7"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5"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26"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9"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37"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3"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9"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742169200">
    <w:abstractNumId w:val="24"/>
  </w:num>
  <w:num w:numId="2" w16cid:durableId="1854997855">
    <w:abstractNumId w:val="38"/>
  </w:num>
  <w:num w:numId="3" w16cid:durableId="2126580217">
    <w:abstractNumId w:val="13"/>
  </w:num>
  <w:num w:numId="4" w16cid:durableId="1199469603">
    <w:abstractNumId w:val="29"/>
  </w:num>
  <w:num w:numId="5" w16cid:durableId="976184863">
    <w:abstractNumId w:val="4"/>
  </w:num>
  <w:num w:numId="6" w16cid:durableId="1696036931">
    <w:abstractNumId w:val="47"/>
  </w:num>
  <w:num w:numId="7" w16cid:durableId="686516209">
    <w:abstractNumId w:val="14"/>
  </w:num>
  <w:num w:numId="8" w16cid:durableId="2057922014">
    <w:abstractNumId w:val="21"/>
  </w:num>
  <w:num w:numId="9" w16cid:durableId="423838429">
    <w:abstractNumId w:val="2"/>
  </w:num>
  <w:num w:numId="10" w16cid:durableId="187764942">
    <w:abstractNumId w:val="33"/>
  </w:num>
  <w:num w:numId="11" w16cid:durableId="199171740">
    <w:abstractNumId w:val="43"/>
  </w:num>
  <w:num w:numId="12" w16cid:durableId="503710582">
    <w:abstractNumId w:val="25"/>
  </w:num>
  <w:num w:numId="13" w16cid:durableId="308099533">
    <w:abstractNumId w:val="31"/>
  </w:num>
  <w:num w:numId="14" w16cid:durableId="473568304">
    <w:abstractNumId w:val="44"/>
  </w:num>
  <w:num w:numId="15" w16cid:durableId="2077511674">
    <w:abstractNumId w:val="32"/>
  </w:num>
  <w:num w:numId="16" w16cid:durableId="349531655">
    <w:abstractNumId w:val="19"/>
  </w:num>
  <w:num w:numId="17" w16cid:durableId="270358942">
    <w:abstractNumId w:val="9"/>
  </w:num>
  <w:num w:numId="18" w16cid:durableId="1039084338">
    <w:abstractNumId w:val="11"/>
  </w:num>
  <w:num w:numId="19" w16cid:durableId="61804329">
    <w:abstractNumId w:val="18"/>
  </w:num>
  <w:num w:numId="20" w16cid:durableId="1885097479">
    <w:abstractNumId w:val="30"/>
  </w:num>
  <w:num w:numId="21" w16cid:durableId="1065832254">
    <w:abstractNumId w:val="34"/>
  </w:num>
  <w:num w:numId="22" w16cid:durableId="237836214">
    <w:abstractNumId w:val="1"/>
  </w:num>
  <w:num w:numId="23" w16cid:durableId="1980265343">
    <w:abstractNumId w:val="12"/>
  </w:num>
  <w:num w:numId="24" w16cid:durableId="1454248970">
    <w:abstractNumId w:val="8"/>
  </w:num>
  <w:num w:numId="25" w16cid:durableId="388118187">
    <w:abstractNumId w:val="26"/>
  </w:num>
  <w:num w:numId="26" w16cid:durableId="246496306">
    <w:abstractNumId w:val="48"/>
  </w:num>
  <w:num w:numId="27" w16cid:durableId="476263457">
    <w:abstractNumId w:val="7"/>
  </w:num>
  <w:num w:numId="28" w16cid:durableId="916787262">
    <w:abstractNumId w:val="23"/>
  </w:num>
  <w:num w:numId="29" w16cid:durableId="597130908">
    <w:abstractNumId w:val="41"/>
  </w:num>
  <w:num w:numId="30" w16cid:durableId="643310922">
    <w:abstractNumId w:val="27"/>
  </w:num>
  <w:num w:numId="31" w16cid:durableId="1770274252">
    <w:abstractNumId w:val="35"/>
  </w:num>
  <w:num w:numId="32" w16cid:durableId="1813595596">
    <w:abstractNumId w:val="22"/>
  </w:num>
  <w:num w:numId="33" w16cid:durableId="1140462402">
    <w:abstractNumId w:val="10"/>
  </w:num>
  <w:num w:numId="34" w16cid:durableId="1328242483">
    <w:abstractNumId w:val="28"/>
  </w:num>
  <w:num w:numId="35" w16cid:durableId="1573276893">
    <w:abstractNumId w:val="36"/>
  </w:num>
  <w:num w:numId="36" w16cid:durableId="1664813524">
    <w:abstractNumId w:val="17"/>
  </w:num>
  <w:num w:numId="37" w16cid:durableId="225460277">
    <w:abstractNumId w:val="37"/>
  </w:num>
  <w:num w:numId="38" w16cid:durableId="1271624333">
    <w:abstractNumId w:val="40"/>
  </w:num>
  <w:num w:numId="39" w16cid:durableId="1674458176">
    <w:abstractNumId w:val="46"/>
  </w:num>
  <w:num w:numId="40" w16cid:durableId="506218438">
    <w:abstractNumId w:val="39"/>
  </w:num>
  <w:num w:numId="41" w16cid:durableId="1221791576">
    <w:abstractNumId w:val="42"/>
  </w:num>
  <w:num w:numId="42" w16cid:durableId="2088964320">
    <w:abstractNumId w:val="16"/>
  </w:num>
  <w:num w:numId="43" w16cid:durableId="2058123482">
    <w:abstractNumId w:val="0"/>
  </w:num>
  <w:num w:numId="44" w16cid:durableId="1579245648">
    <w:abstractNumId w:val="15"/>
  </w:num>
  <w:num w:numId="45" w16cid:durableId="1620647008">
    <w:abstractNumId w:val="49"/>
  </w:num>
  <w:num w:numId="46" w16cid:durableId="20666268">
    <w:abstractNumId w:val="50"/>
  </w:num>
  <w:num w:numId="47" w16cid:durableId="1021972387">
    <w:abstractNumId w:val="3"/>
  </w:num>
  <w:num w:numId="48" w16cid:durableId="2133668486">
    <w:abstractNumId w:val="6"/>
  </w:num>
  <w:num w:numId="49" w16cid:durableId="107437711">
    <w:abstractNumId w:val="5"/>
  </w:num>
  <w:num w:numId="50" w16cid:durableId="295642991">
    <w:abstractNumId w:val="51"/>
  </w:num>
  <w:num w:numId="51" w16cid:durableId="1608924153">
    <w:abstractNumId w:val="45"/>
  </w:num>
  <w:num w:numId="52" w16cid:durableId="4186750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3"/>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B97"/>
    <w:rsid w:val="00001E4F"/>
    <w:rsid w:val="00003400"/>
    <w:rsid w:val="00003E38"/>
    <w:rsid w:val="0000531D"/>
    <w:rsid w:val="00006387"/>
    <w:rsid w:val="00006FCE"/>
    <w:rsid w:val="00011F9E"/>
    <w:rsid w:val="00015735"/>
    <w:rsid w:val="00015CEF"/>
    <w:rsid w:val="00015DFB"/>
    <w:rsid w:val="000216DD"/>
    <w:rsid w:val="00022297"/>
    <w:rsid w:val="00023604"/>
    <w:rsid w:val="00025175"/>
    <w:rsid w:val="00026B43"/>
    <w:rsid w:val="00026BC6"/>
    <w:rsid w:val="000271F9"/>
    <w:rsid w:val="00033E9F"/>
    <w:rsid w:val="000355F5"/>
    <w:rsid w:val="000368AE"/>
    <w:rsid w:val="000416F2"/>
    <w:rsid w:val="00042103"/>
    <w:rsid w:val="000467CD"/>
    <w:rsid w:val="000555E2"/>
    <w:rsid w:val="000556AE"/>
    <w:rsid w:val="00060164"/>
    <w:rsid w:val="00061B73"/>
    <w:rsid w:val="00067ECE"/>
    <w:rsid w:val="00070960"/>
    <w:rsid w:val="00071642"/>
    <w:rsid w:val="00071A5F"/>
    <w:rsid w:val="0007243E"/>
    <w:rsid w:val="00072868"/>
    <w:rsid w:val="00072DFA"/>
    <w:rsid w:val="000730C6"/>
    <w:rsid w:val="00075B91"/>
    <w:rsid w:val="00075C68"/>
    <w:rsid w:val="00076EB8"/>
    <w:rsid w:val="00076F2B"/>
    <w:rsid w:val="00076F82"/>
    <w:rsid w:val="00077DBD"/>
    <w:rsid w:val="00080059"/>
    <w:rsid w:val="00080ACB"/>
    <w:rsid w:val="00082857"/>
    <w:rsid w:val="000834CA"/>
    <w:rsid w:val="00083A2B"/>
    <w:rsid w:val="00086319"/>
    <w:rsid w:val="00093752"/>
    <w:rsid w:val="0009737C"/>
    <w:rsid w:val="000A082C"/>
    <w:rsid w:val="000A231E"/>
    <w:rsid w:val="000A2C45"/>
    <w:rsid w:val="000A3B78"/>
    <w:rsid w:val="000A4753"/>
    <w:rsid w:val="000B3FEB"/>
    <w:rsid w:val="000B40BF"/>
    <w:rsid w:val="000B743B"/>
    <w:rsid w:val="000B7691"/>
    <w:rsid w:val="000C096E"/>
    <w:rsid w:val="000C438C"/>
    <w:rsid w:val="000D0FA9"/>
    <w:rsid w:val="000D2ED1"/>
    <w:rsid w:val="000D46C8"/>
    <w:rsid w:val="000D55D8"/>
    <w:rsid w:val="000D5A89"/>
    <w:rsid w:val="000E256A"/>
    <w:rsid w:val="000E331F"/>
    <w:rsid w:val="000F16C0"/>
    <w:rsid w:val="000F4073"/>
    <w:rsid w:val="000F6813"/>
    <w:rsid w:val="00101133"/>
    <w:rsid w:val="00101BF6"/>
    <w:rsid w:val="00103109"/>
    <w:rsid w:val="00103B4F"/>
    <w:rsid w:val="00111BC2"/>
    <w:rsid w:val="001134B2"/>
    <w:rsid w:val="00122452"/>
    <w:rsid w:val="00130B2A"/>
    <w:rsid w:val="00131B4C"/>
    <w:rsid w:val="001341F8"/>
    <w:rsid w:val="0013560D"/>
    <w:rsid w:val="00137298"/>
    <w:rsid w:val="00140911"/>
    <w:rsid w:val="00141F7B"/>
    <w:rsid w:val="00142A44"/>
    <w:rsid w:val="00151825"/>
    <w:rsid w:val="0015262F"/>
    <w:rsid w:val="00153250"/>
    <w:rsid w:val="001561CF"/>
    <w:rsid w:val="001564BA"/>
    <w:rsid w:val="001566BC"/>
    <w:rsid w:val="001573D0"/>
    <w:rsid w:val="00161957"/>
    <w:rsid w:val="00161FB1"/>
    <w:rsid w:val="00164C75"/>
    <w:rsid w:val="00165397"/>
    <w:rsid w:val="00170744"/>
    <w:rsid w:val="00173839"/>
    <w:rsid w:val="00174220"/>
    <w:rsid w:val="001750A9"/>
    <w:rsid w:val="00175C0E"/>
    <w:rsid w:val="00176AAC"/>
    <w:rsid w:val="0017788A"/>
    <w:rsid w:val="00177B4F"/>
    <w:rsid w:val="00177E41"/>
    <w:rsid w:val="001839FC"/>
    <w:rsid w:val="00192DE6"/>
    <w:rsid w:val="001947C2"/>
    <w:rsid w:val="00194892"/>
    <w:rsid w:val="00197932"/>
    <w:rsid w:val="00197CBA"/>
    <w:rsid w:val="001A3042"/>
    <w:rsid w:val="001A362E"/>
    <w:rsid w:val="001A4263"/>
    <w:rsid w:val="001A48BA"/>
    <w:rsid w:val="001B0EB1"/>
    <w:rsid w:val="001B4039"/>
    <w:rsid w:val="001B5788"/>
    <w:rsid w:val="001B5864"/>
    <w:rsid w:val="001B6EE6"/>
    <w:rsid w:val="001C0B49"/>
    <w:rsid w:val="001C4999"/>
    <w:rsid w:val="001C4E07"/>
    <w:rsid w:val="001D7ECB"/>
    <w:rsid w:val="001E013C"/>
    <w:rsid w:val="001E1407"/>
    <w:rsid w:val="001E37BE"/>
    <w:rsid w:val="001E397C"/>
    <w:rsid w:val="001E40D6"/>
    <w:rsid w:val="001E498A"/>
    <w:rsid w:val="001E6263"/>
    <w:rsid w:val="001E661D"/>
    <w:rsid w:val="001F2A3F"/>
    <w:rsid w:val="001F3227"/>
    <w:rsid w:val="001F4EB6"/>
    <w:rsid w:val="001F64D8"/>
    <w:rsid w:val="002003A9"/>
    <w:rsid w:val="00203030"/>
    <w:rsid w:val="00207257"/>
    <w:rsid w:val="00210944"/>
    <w:rsid w:val="002111EC"/>
    <w:rsid w:val="002138E6"/>
    <w:rsid w:val="00214C88"/>
    <w:rsid w:val="002209C6"/>
    <w:rsid w:val="00220ECC"/>
    <w:rsid w:val="0022162B"/>
    <w:rsid w:val="0022219C"/>
    <w:rsid w:val="00224F46"/>
    <w:rsid w:val="00232ED4"/>
    <w:rsid w:val="00233A18"/>
    <w:rsid w:val="00233B41"/>
    <w:rsid w:val="00235FC9"/>
    <w:rsid w:val="002405E8"/>
    <w:rsid w:val="00240B0F"/>
    <w:rsid w:val="002447D6"/>
    <w:rsid w:val="0024626B"/>
    <w:rsid w:val="00246BD5"/>
    <w:rsid w:val="00246FFF"/>
    <w:rsid w:val="00247E0B"/>
    <w:rsid w:val="00251AE2"/>
    <w:rsid w:val="002559FA"/>
    <w:rsid w:val="002565BF"/>
    <w:rsid w:val="002669A8"/>
    <w:rsid w:val="00270645"/>
    <w:rsid w:val="0027134D"/>
    <w:rsid w:val="002725A9"/>
    <w:rsid w:val="00274634"/>
    <w:rsid w:val="00274BEA"/>
    <w:rsid w:val="00282C37"/>
    <w:rsid w:val="00282E7D"/>
    <w:rsid w:val="00287509"/>
    <w:rsid w:val="00287F9F"/>
    <w:rsid w:val="00292C67"/>
    <w:rsid w:val="00293021"/>
    <w:rsid w:val="00294C35"/>
    <w:rsid w:val="002953EC"/>
    <w:rsid w:val="002A09D4"/>
    <w:rsid w:val="002A25E3"/>
    <w:rsid w:val="002A54BF"/>
    <w:rsid w:val="002A56BC"/>
    <w:rsid w:val="002A5B17"/>
    <w:rsid w:val="002A6BEB"/>
    <w:rsid w:val="002B1018"/>
    <w:rsid w:val="002B278E"/>
    <w:rsid w:val="002B4281"/>
    <w:rsid w:val="002B6039"/>
    <w:rsid w:val="002B7B72"/>
    <w:rsid w:val="002C14E5"/>
    <w:rsid w:val="002C1E0C"/>
    <w:rsid w:val="002C255B"/>
    <w:rsid w:val="002C257B"/>
    <w:rsid w:val="002C63ED"/>
    <w:rsid w:val="002D16E5"/>
    <w:rsid w:val="002D2590"/>
    <w:rsid w:val="002D2C2E"/>
    <w:rsid w:val="002D3AB1"/>
    <w:rsid w:val="002D57EC"/>
    <w:rsid w:val="002E0431"/>
    <w:rsid w:val="002E23FF"/>
    <w:rsid w:val="002E4E62"/>
    <w:rsid w:val="002E5420"/>
    <w:rsid w:val="002E67AA"/>
    <w:rsid w:val="002F3920"/>
    <w:rsid w:val="002F486B"/>
    <w:rsid w:val="002F4C27"/>
    <w:rsid w:val="002F6EBC"/>
    <w:rsid w:val="00300889"/>
    <w:rsid w:val="00302157"/>
    <w:rsid w:val="00302247"/>
    <w:rsid w:val="003031D1"/>
    <w:rsid w:val="00303FF4"/>
    <w:rsid w:val="0030546B"/>
    <w:rsid w:val="00307260"/>
    <w:rsid w:val="003100CF"/>
    <w:rsid w:val="003107D7"/>
    <w:rsid w:val="00311980"/>
    <w:rsid w:val="00312CDA"/>
    <w:rsid w:val="003149CD"/>
    <w:rsid w:val="00316847"/>
    <w:rsid w:val="003177BA"/>
    <w:rsid w:val="00320D4C"/>
    <w:rsid w:val="00321F08"/>
    <w:rsid w:val="003252E9"/>
    <w:rsid w:val="003278CD"/>
    <w:rsid w:val="0033030D"/>
    <w:rsid w:val="003374EE"/>
    <w:rsid w:val="00340D19"/>
    <w:rsid w:val="00342C3A"/>
    <w:rsid w:val="00343268"/>
    <w:rsid w:val="0034470D"/>
    <w:rsid w:val="0034481B"/>
    <w:rsid w:val="003462F0"/>
    <w:rsid w:val="00347C07"/>
    <w:rsid w:val="0035139F"/>
    <w:rsid w:val="0035483F"/>
    <w:rsid w:val="0036041A"/>
    <w:rsid w:val="003605C1"/>
    <w:rsid w:val="0036663C"/>
    <w:rsid w:val="0036753F"/>
    <w:rsid w:val="00367752"/>
    <w:rsid w:val="0037236D"/>
    <w:rsid w:val="00372944"/>
    <w:rsid w:val="003771E4"/>
    <w:rsid w:val="00391B68"/>
    <w:rsid w:val="00394BD8"/>
    <w:rsid w:val="00396DDB"/>
    <w:rsid w:val="00397844"/>
    <w:rsid w:val="003A1B3D"/>
    <w:rsid w:val="003A3B11"/>
    <w:rsid w:val="003A61DF"/>
    <w:rsid w:val="003B0630"/>
    <w:rsid w:val="003B5679"/>
    <w:rsid w:val="003B7EAC"/>
    <w:rsid w:val="003C06FB"/>
    <w:rsid w:val="003C2F82"/>
    <w:rsid w:val="003C3988"/>
    <w:rsid w:val="003C452F"/>
    <w:rsid w:val="003C55B6"/>
    <w:rsid w:val="003C5728"/>
    <w:rsid w:val="003C6348"/>
    <w:rsid w:val="003D1CA4"/>
    <w:rsid w:val="003D4047"/>
    <w:rsid w:val="003D4217"/>
    <w:rsid w:val="003D6F52"/>
    <w:rsid w:val="003D7A97"/>
    <w:rsid w:val="003E1F79"/>
    <w:rsid w:val="003E20A4"/>
    <w:rsid w:val="003E23DA"/>
    <w:rsid w:val="003E3D0E"/>
    <w:rsid w:val="003E3E92"/>
    <w:rsid w:val="003E607A"/>
    <w:rsid w:val="003E6D64"/>
    <w:rsid w:val="003F14A3"/>
    <w:rsid w:val="003F4A61"/>
    <w:rsid w:val="003F7C40"/>
    <w:rsid w:val="00401A64"/>
    <w:rsid w:val="00401B0A"/>
    <w:rsid w:val="00404143"/>
    <w:rsid w:val="00404B1C"/>
    <w:rsid w:val="00405728"/>
    <w:rsid w:val="0040757A"/>
    <w:rsid w:val="00410767"/>
    <w:rsid w:val="00414E01"/>
    <w:rsid w:val="00416ED5"/>
    <w:rsid w:val="00421831"/>
    <w:rsid w:val="00421CA6"/>
    <w:rsid w:val="004246E1"/>
    <w:rsid w:val="00427E5B"/>
    <w:rsid w:val="00431369"/>
    <w:rsid w:val="00432715"/>
    <w:rsid w:val="00433705"/>
    <w:rsid w:val="00435599"/>
    <w:rsid w:val="00436CF4"/>
    <w:rsid w:val="0043701E"/>
    <w:rsid w:val="00437496"/>
    <w:rsid w:val="004374D6"/>
    <w:rsid w:val="00437F7B"/>
    <w:rsid w:val="00442396"/>
    <w:rsid w:val="004507F9"/>
    <w:rsid w:val="00452D67"/>
    <w:rsid w:val="00454BAD"/>
    <w:rsid w:val="00457613"/>
    <w:rsid w:val="0046003E"/>
    <w:rsid w:val="004609D6"/>
    <w:rsid w:val="00465E40"/>
    <w:rsid w:val="00471E5D"/>
    <w:rsid w:val="004738ED"/>
    <w:rsid w:val="00475270"/>
    <w:rsid w:val="00481ABC"/>
    <w:rsid w:val="00481ED8"/>
    <w:rsid w:val="00481FE1"/>
    <w:rsid w:val="0048669D"/>
    <w:rsid w:val="00487107"/>
    <w:rsid w:val="00487D05"/>
    <w:rsid w:val="00492A64"/>
    <w:rsid w:val="00493A8C"/>
    <w:rsid w:val="00493D75"/>
    <w:rsid w:val="004959DC"/>
    <w:rsid w:val="004A0850"/>
    <w:rsid w:val="004A6E47"/>
    <w:rsid w:val="004A788E"/>
    <w:rsid w:val="004B4779"/>
    <w:rsid w:val="004B4E7E"/>
    <w:rsid w:val="004B714B"/>
    <w:rsid w:val="004C3BE9"/>
    <w:rsid w:val="004C77F2"/>
    <w:rsid w:val="004D0E73"/>
    <w:rsid w:val="004D1411"/>
    <w:rsid w:val="004D1FDD"/>
    <w:rsid w:val="004D62A8"/>
    <w:rsid w:val="004D6DA3"/>
    <w:rsid w:val="004E09C4"/>
    <w:rsid w:val="004E3A56"/>
    <w:rsid w:val="004E3C23"/>
    <w:rsid w:val="004E6006"/>
    <w:rsid w:val="004E629A"/>
    <w:rsid w:val="004F0B3E"/>
    <w:rsid w:val="004F6905"/>
    <w:rsid w:val="004F6934"/>
    <w:rsid w:val="00504DEB"/>
    <w:rsid w:val="00504FC6"/>
    <w:rsid w:val="00507BB5"/>
    <w:rsid w:val="00511B88"/>
    <w:rsid w:val="00512A9D"/>
    <w:rsid w:val="00512DA2"/>
    <w:rsid w:val="005177E1"/>
    <w:rsid w:val="005179C0"/>
    <w:rsid w:val="00521B94"/>
    <w:rsid w:val="00523E75"/>
    <w:rsid w:val="005242E5"/>
    <w:rsid w:val="00525E31"/>
    <w:rsid w:val="00526848"/>
    <w:rsid w:val="00527939"/>
    <w:rsid w:val="005309F9"/>
    <w:rsid w:val="00531322"/>
    <w:rsid w:val="005327D4"/>
    <w:rsid w:val="005340D1"/>
    <w:rsid w:val="00534AC6"/>
    <w:rsid w:val="00534C7F"/>
    <w:rsid w:val="005355CE"/>
    <w:rsid w:val="00536BBC"/>
    <w:rsid w:val="005372C6"/>
    <w:rsid w:val="005428C1"/>
    <w:rsid w:val="0054465A"/>
    <w:rsid w:val="00546D12"/>
    <w:rsid w:val="0054740C"/>
    <w:rsid w:val="00547C25"/>
    <w:rsid w:val="005528FD"/>
    <w:rsid w:val="00553FEA"/>
    <w:rsid w:val="0055597A"/>
    <w:rsid w:val="00557808"/>
    <w:rsid w:val="00561315"/>
    <w:rsid w:val="0056550D"/>
    <w:rsid w:val="00572735"/>
    <w:rsid w:val="00572793"/>
    <w:rsid w:val="00572E17"/>
    <w:rsid w:val="00573B72"/>
    <w:rsid w:val="0057507A"/>
    <w:rsid w:val="005762E0"/>
    <w:rsid w:val="00580114"/>
    <w:rsid w:val="00583A2E"/>
    <w:rsid w:val="005868DA"/>
    <w:rsid w:val="00591F66"/>
    <w:rsid w:val="00593D4D"/>
    <w:rsid w:val="00594FBE"/>
    <w:rsid w:val="00595378"/>
    <w:rsid w:val="005A01B1"/>
    <w:rsid w:val="005A76C8"/>
    <w:rsid w:val="005A7B76"/>
    <w:rsid w:val="005B0C5F"/>
    <w:rsid w:val="005B14E5"/>
    <w:rsid w:val="005B33C9"/>
    <w:rsid w:val="005B4268"/>
    <w:rsid w:val="005B6505"/>
    <w:rsid w:val="005B6832"/>
    <w:rsid w:val="005B6A3A"/>
    <w:rsid w:val="005B75B0"/>
    <w:rsid w:val="005B7D92"/>
    <w:rsid w:val="005C37AF"/>
    <w:rsid w:val="005C439C"/>
    <w:rsid w:val="005C6C35"/>
    <w:rsid w:val="005C70A6"/>
    <w:rsid w:val="005C795A"/>
    <w:rsid w:val="005D1434"/>
    <w:rsid w:val="005D1F0E"/>
    <w:rsid w:val="005D5310"/>
    <w:rsid w:val="005D6B01"/>
    <w:rsid w:val="005D7C83"/>
    <w:rsid w:val="005E00E6"/>
    <w:rsid w:val="005E0ACE"/>
    <w:rsid w:val="005E2F60"/>
    <w:rsid w:val="005F20AB"/>
    <w:rsid w:val="0060013F"/>
    <w:rsid w:val="00604436"/>
    <w:rsid w:val="00606265"/>
    <w:rsid w:val="00606E11"/>
    <w:rsid w:val="00607996"/>
    <w:rsid w:val="006119C3"/>
    <w:rsid w:val="00612961"/>
    <w:rsid w:val="00617AEE"/>
    <w:rsid w:val="006253CE"/>
    <w:rsid w:val="00625714"/>
    <w:rsid w:val="00630AAF"/>
    <w:rsid w:val="00631BC5"/>
    <w:rsid w:val="00632D92"/>
    <w:rsid w:val="00632F3F"/>
    <w:rsid w:val="00633A2C"/>
    <w:rsid w:val="006404A4"/>
    <w:rsid w:val="00640944"/>
    <w:rsid w:val="00641DFC"/>
    <w:rsid w:val="00643CE9"/>
    <w:rsid w:val="00646C84"/>
    <w:rsid w:val="00647819"/>
    <w:rsid w:val="006671DB"/>
    <w:rsid w:val="006676E5"/>
    <w:rsid w:val="006708C2"/>
    <w:rsid w:val="0067354B"/>
    <w:rsid w:val="0067582F"/>
    <w:rsid w:val="00683BAD"/>
    <w:rsid w:val="0068481B"/>
    <w:rsid w:val="00684C03"/>
    <w:rsid w:val="00685FA5"/>
    <w:rsid w:val="00687444"/>
    <w:rsid w:val="00692017"/>
    <w:rsid w:val="006925AE"/>
    <w:rsid w:val="006956BC"/>
    <w:rsid w:val="006A02A4"/>
    <w:rsid w:val="006A0F0F"/>
    <w:rsid w:val="006A4EC7"/>
    <w:rsid w:val="006A57AD"/>
    <w:rsid w:val="006B221D"/>
    <w:rsid w:val="006B4A42"/>
    <w:rsid w:val="006B5B32"/>
    <w:rsid w:val="006B7923"/>
    <w:rsid w:val="006C06B9"/>
    <w:rsid w:val="006C1145"/>
    <w:rsid w:val="006C196B"/>
    <w:rsid w:val="006C2044"/>
    <w:rsid w:val="006C5B21"/>
    <w:rsid w:val="006C72EF"/>
    <w:rsid w:val="006C737C"/>
    <w:rsid w:val="006D03B1"/>
    <w:rsid w:val="006D14A8"/>
    <w:rsid w:val="006D392E"/>
    <w:rsid w:val="006D6FEB"/>
    <w:rsid w:val="006E03B7"/>
    <w:rsid w:val="006E233D"/>
    <w:rsid w:val="006E46D2"/>
    <w:rsid w:val="006E7678"/>
    <w:rsid w:val="006F10F8"/>
    <w:rsid w:val="006F40DD"/>
    <w:rsid w:val="00700A4F"/>
    <w:rsid w:val="00700E6C"/>
    <w:rsid w:val="007050F8"/>
    <w:rsid w:val="007115F5"/>
    <w:rsid w:val="00720070"/>
    <w:rsid w:val="0072063B"/>
    <w:rsid w:val="007214E1"/>
    <w:rsid w:val="00723824"/>
    <w:rsid w:val="00727E18"/>
    <w:rsid w:val="007305DF"/>
    <w:rsid w:val="00734BFE"/>
    <w:rsid w:val="007363A5"/>
    <w:rsid w:val="0073691C"/>
    <w:rsid w:val="0074266D"/>
    <w:rsid w:val="00744B6C"/>
    <w:rsid w:val="007456AA"/>
    <w:rsid w:val="0074656F"/>
    <w:rsid w:val="00747F7E"/>
    <w:rsid w:val="00751605"/>
    <w:rsid w:val="00751C1C"/>
    <w:rsid w:val="00752713"/>
    <w:rsid w:val="00752831"/>
    <w:rsid w:val="007537EA"/>
    <w:rsid w:val="00765377"/>
    <w:rsid w:val="00765EB2"/>
    <w:rsid w:val="00773EE1"/>
    <w:rsid w:val="0077583C"/>
    <w:rsid w:val="00777296"/>
    <w:rsid w:val="0078025B"/>
    <w:rsid w:val="00780E3B"/>
    <w:rsid w:val="00781AE8"/>
    <w:rsid w:val="007853DE"/>
    <w:rsid w:val="00785625"/>
    <w:rsid w:val="007915B7"/>
    <w:rsid w:val="007917E5"/>
    <w:rsid w:val="00794B47"/>
    <w:rsid w:val="00794BDF"/>
    <w:rsid w:val="007A1CB9"/>
    <w:rsid w:val="007A40C7"/>
    <w:rsid w:val="007A509A"/>
    <w:rsid w:val="007A7F2A"/>
    <w:rsid w:val="007B3713"/>
    <w:rsid w:val="007B6741"/>
    <w:rsid w:val="007C1D3A"/>
    <w:rsid w:val="007C306B"/>
    <w:rsid w:val="007C44F3"/>
    <w:rsid w:val="007C4FD0"/>
    <w:rsid w:val="007C74AE"/>
    <w:rsid w:val="007D0A2F"/>
    <w:rsid w:val="007D142B"/>
    <w:rsid w:val="007D150E"/>
    <w:rsid w:val="007D1D9E"/>
    <w:rsid w:val="007D1E8B"/>
    <w:rsid w:val="007E05C4"/>
    <w:rsid w:val="007E1EA5"/>
    <w:rsid w:val="007E3DF5"/>
    <w:rsid w:val="007E44E0"/>
    <w:rsid w:val="007E478B"/>
    <w:rsid w:val="007E478E"/>
    <w:rsid w:val="007E6AB9"/>
    <w:rsid w:val="007F02C5"/>
    <w:rsid w:val="007F061E"/>
    <w:rsid w:val="007F0FD3"/>
    <w:rsid w:val="007F1AE1"/>
    <w:rsid w:val="007F6CBC"/>
    <w:rsid w:val="00801AED"/>
    <w:rsid w:val="0080219E"/>
    <w:rsid w:val="0080393B"/>
    <w:rsid w:val="00803D4E"/>
    <w:rsid w:val="008054FC"/>
    <w:rsid w:val="008068EC"/>
    <w:rsid w:val="00811608"/>
    <w:rsid w:val="00811E98"/>
    <w:rsid w:val="00813191"/>
    <w:rsid w:val="00814B79"/>
    <w:rsid w:val="0081634C"/>
    <w:rsid w:val="00817EDF"/>
    <w:rsid w:val="0082258B"/>
    <w:rsid w:val="008232AB"/>
    <w:rsid w:val="00825A46"/>
    <w:rsid w:val="0082624A"/>
    <w:rsid w:val="00830BF2"/>
    <w:rsid w:val="00832641"/>
    <w:rsid w:val="00832B76"/>
    <w:rsid w:val="00835CAE"/>
    <w:rsid w:val="008364B2"/>
    <w:rsid w:val="008417EF"/>
    <w:rsid w:val="00842E32"/>
    <w:rsid w:val="008441F0"/>
    <w:rsid w:val="00844233"/>
    <w:rsid w:val="0084512A"/>
    <w:rsid w:val="0084797F"/>
    <w:rsid w:val="0085253D"/>
    <w:rsid w:val="00856388"/>
    <w:rsid w:val="00862C7A"/>
    <w:rsid w:val="00862E86"/>
    <w:rsid w:val="0086358D"/>
    <w:rsid w:val="00863A14"/>
    <w:rsid w:val="00863AB7"/>
    <w:rsid w:val="008649F5"/>
    <w:rsid w:val="0086737B"/>
    <w:rsid w:val="0087021B"/>
    <w:rsid w:val="008733B6"/>
    <w:rsid w:val="008749D0"/>
    <w:rsid w:val="00874A86"/>
    <w:rsid w:val="00875917"/>
    <w:rsid w:val="008825CB"/>
    <w:rsid w:val="00883E73"/>
    <w:rsid w:val="00883ED1"/>
    <w:rsid w:val="008840DA"/>
    <w:rsid w:val="00884A95"/>
    <w:rsid w:val="00885FAF"/>
    <w:rsid w:val="00887BB8"/>
    <w:rsid w:val="00887F3C"/>
    <w:rsid w:val="00890C6D"/>
    <w:rsid w:val="008968FD"/>
    <w:rsid w:val="0089739E"/>
    <w:rsid w:val="00897A23"/>
    <w:rsid w:val="008A0233"/>
    <w:rsid w:val="008A36F9"/>
    <w:rsid w:val="008B427B"/>
    <w:rsid w:val="008B5D9D"/>
    <w:rsid w:val="008C143C"/>
    <w:rsid w:val="008C21F6"/>
    <w:rsid w:val="008C29A3"/>
    <w:rsid w:val="008C645F"/>
    <w:rsid w:val="008C67B0"/>
    <w:rsid w:val="008D7133"/>
    <w:rsid w:val="008E3E55"/>
    <w:rsid w:val="008E4C8F"/>
    <w:rsid w:val="008E6E2D"/>
    <w:rsid w:val="008E7396"/>
    <w:rsid w:val="008E7515"/>
    <w:rsid w:val="008F0CE5"/>
    <w:rsid w:val="008F452B"/>
    <w:rsid w:val="008F578A"/>
    <w:rsid w:val="008F616F"/>
    <w:rsid w:val="009023E3"/>
    <w:rsid w:val="00902E4C"/>
    <w:rsid w:val="00912DA9"/>
    <w:rsid w:val="0091528D"/>
    <w:rsid w:val="00916780"/>
    <w:rsid w:val="009277BB"/>
    <w:rsid w:val="00927E2F"/>
    <w:rsid w:val="00933349"/>
    <w:rsid w:val="00942F04"/>
    <w:rsid w:val="00944BA0"/>
    <w:rsid w:val="00952B4C"/>
    <w:rsid w:val="00954EA5"/>
    <w:rsid w:val="00956934"/>
    <w:rsid w:val="009602EF"/>
    <w:rsid w:val="00962387"/>
    <w:rsid w:val="009657CC"/>
    <w:rsid w:val="009716AF"/>
    <w:rsid w:val="00975337"/>
    <w:rsid w:val="0097640D"/>
    <w:rsid w:val="00977BDB"/>
    <w:rsid w:val="009825CD"/>
    <w:rsid w:val="00983378"/>
    <w:rsid w:val="0099063C"/>
    <w:rsid w:val="00997CF5"/>
    <w:rsid w:val="009A02E5"/>
    <w:rsid w:val="009A1B69"/>
    <w:rsid w:val="009A290E"/>
    <w:rsid w:val="009A40F9"/>
    <w:rsid w:val="009A4651"/>
    <w:rsid w:val="009A51E5"/>
    <w:rsid w:val="009B04E0"/>
    <w:rsid w:val="009B188E"/>
    <w:rsid w:val="009B2FC5"/>
    <w:rsid w:val="009B3B03"/>
    <w:rsid w:val="009B3F1F"/>
    <w:rsid w:val="009B5FA8"/>
    <w:rsid w:val="009B6756"/>
    <w:rsid w:val="009C0DE2"/>
    <w:rsid w:val="009C19A1"/>
    <w:rsid w:val="009C71AA"/>
    <w:rsid w:val="009D0A4B"/>
    <w:rsid w:val="009D0FF6"/>
    <w:rsid w:val="009D1942"/>
    <w:rsid w:val="009D1BE8"/>
    <w:rsid w:val="009D6427"/>
    <w:rsid w:val="009E124A"/>
    <w:rsid w:val="009E2974"/>
    <w:rsid w:val="009E4A3B"/>
    <w:rsid w:val="009E6BC2"/>
    <w:rsid w:val="009F02FA"/>
    <w:rsid w:val="009F0CD0"/>
    <w:rsid w:val="009F110D"/>
    <w:rsid w:val="009F17C3"/>
    <w:rsid w:val="009F1BF9"/>
    <w:rsid w:val="009F5F07"/>
    <w:rsid w:val="00A00695"/>
    <w:rsid w:val="00A017EC"/>
    <w:rsid w:val="00A04E94"/>
    <w:rsid w:val="00A07783"/>
    <w:rsid w:val="00A10C6A"/>
    <w:rsid w:val="00A126A5"/>
    <w:rsid w:val="00A168AB"/>
    <w:rsid w:val="00A17EBA"/>
    <w:rsid w:val="00A21FC7"/>
    <w:rsid w:val="00A25BBF"/>
    <w:rsid w:val="00A25EAD"/>
    <w:rsid w:val="00A36864"/>
    <w:rsid w:val="00A36A8F"/>
    <w:rsid w:val="00A37A41"/>
    <w:rsid w:val="00A407F5"/>
    <w:rsid w:val="00A43102"/>
    <w:rsid w:val="00A452D7"/>
    <w:rsid w:val="00A46E4F"/>
    <w:rsid w:val="00A51BCB"/>
    <w:rsid w:val="00A55C31"/>
    <w:rsid w:val="00A56EB7"/>
    <w:rsid w:val="00A618C3"/>
    <w:rsid w:val="00A61F7C"/>
    <w:rsid w:val="00A62393"/>
    <w:rsid w:val="00A65731"/>
    <w:rsid w:val="00A66738"/>
    <w:rsid w:val="00A66910"/>
    <w:rsid w:val="00A72248"/>
    <w:rsid w:val="00A775EF"/>
    <w:rsid w:val="00A8214A"/>
    <w:rsid w:val="00A82D09"/>
    <w:rsid w:val="00A8397A"/>
    <w:rsid w:val="00A86363"/>
    <w:rsid w:val="00A9409E"/>
    <w:rsid w:val="00A9541F"/>
    <w:rsid w:val="00AA005F"/>
    <w:rsid w:val="00AA06B7"/>
    <w:rsid w:val="00AA0CC6"/>
    <w:rsid w:val="00AA2161"/>
    <w:rsid w:val="00AA43FB"/>
    <w:rsid w:val="00AA6478"/>
    <w:rsid w:val="00AA7560"/>
    <w:rsid w:val="00AB23DF"/>
    <w:rsid w:val="00AB2705"/>
    <w:rsid w:val="00AB3799"/>
    <w:rsid w:val="00AB3AF1"/>
    <w:rsid w:val="00AB46BA"/>
    <w:rsid w:val="00AB6727"/>
    <w:rsid w:val="00AB76EE"/>
    <w:rsid w:val="00AC18BF"/>
    <w:rsid w:val="00AC1DDD"/>
    <w:rsid w:val="00AC598D"/>
    <w:rsid w:val="00AC64F8"/>
    <w:rsid w:val="00AC6C40"/>
    <w:rsid w:val="00AC6DB6"/>
    <w:rsid w:val="00AC70EA"/>
    <w:rsid w:val="00AC727A"/>
    <w:rsid w:val="00AD0C48"/>
    <w:rsid w:val="00AD2DDB"/>
    <w:rsid w:val="00AD50D8"/>
    <w:rsid w:val="00AD6112"/>
    <w:rsid w:val="00AD70DB"/>
    <w:rsid w:val="00AE31FB"/>
    <w:rsid w:val="00AF43C3"/>
    <w:rsid w:val="00AF4DF2"/>
    <w:rsid w:val="00AF7646"/>
    <w:rsid w:val="00B002AD"/>
    <w:rsid w:val="00B03153"/>
    <w:rsid w:val="00B04D3D"/>
    <w:rsid w:val="00B06DE8"/>
    <w:rsid w:val="00B07CAC"/>
    <w:rsid w:val="00B12325"/>
    <w:rsid w:val="00B1289E"/>
    <w:rsid w:val="00B16D75"/>
    <w:rsid w:val="00B2199C"/>
    <w:rsid w:val="00B228B3"/>
    <w:rsid w:val="00B2686F"/>
    <w:rsid w:val="00B32CF3"/>
    <w:rsid w:val="00B32E71"/>
    <w:rsid w:val="00B33D08"/>
    <w:rsid w:val="00B418C0"/>
    <w:rsid w:val="00B43975"/>
    <w:rsid w:val="00B45297"/>
    <w:rsid w:val="00B523B5"/>
    <w:rsid w:val="00B55217"/>
    <w:rsid w:val="00B5666C"/>
    <w:rsid w:val="00B570CA"/>
    <w:rsid w:val="00B608B5"/>
    <w:rsid w:val="00B64632"/>
    <w:rsid w:val="00B67E06"/>
    <w:rsid w:val="00B70761"/>
    <w:rsid w:val="00B766DA"/>
    <w:rsid w:val="00B777CF"/>
    <w:rsid w:val="00B802FD"/>
    <w:rsid w:val="00B838F9"/>
    <w:rsid w:val="00B85C08"/>
    <w:rsid w:val="00B916DF"/>
    <w:rsid w:val="00B917E7"/>
    <w:rsid w:val="00B9213B"/>
    <w:rsid w:val="00B963A6"/>
    <w:rsid w:val="00BA054E"/>
    <w:rsid w:val="00BA3396"/>
    <w:rsid w:val="00BA4086"/>
    <w:rsid w:val="00BB1C61"/>
    <w:rsid w:val="00BC2A74"/>
    <w:rsid w:val="00BC4D4B"/>
    <w:rsid w:val="00BC7B9C"/>
    <w:rsid w:val="00BD24FF"/>
    <w:rsid w:val="00BD69D6"/>
    <w:rsid w:val="00BD7FCB"/>
    <w:rsid w:val="00BE0311"/>
    <w:rsid w:val="00BE343D"/>
    <w:rsid w:val="00BE36BA"/>
    <w:rsid w:val="00BE38F5"/>
    <w:rsid w:val="00BE5321"/>
    <w:rsid w:val="00BE5AB4"/>
    <w:rsid w:val="00BE5B16"/>
    <w:rsid w:val="00BF1DFF"/>
    <w:rsid w:val="00BF2CF3"/>
    <w:rsid w:val="00BF3FC7"/>
    <w:rsid w:val="00C01895"/>
    <w:rsid w:val="00C019F2"/>
    <w:rsid w:val="00C03DFB"/>
    <w:rsid w:val="00C04182"/>
    <w:rsid w:val="00C047DA"/>
    <w:rsid w:val="00C04E5B"/>
    <w:rsid w:val="00C05F25"/>
    <w:rsid w:val="00C06A1F"/>
    <w:rsid w:val="00C06B4F"/>
    <w:rsid w:val="00C11AC0"/>
    <w:rsid w:val="00C15EC6"/>
    <w:rsid w:val="00C223DB"/>
    <w:rsid w:val="00C25AB0"/>
    <w:rsid w:val="00C2734C"/>
    <w:rsid w:val="00C330E4"/>
    <w:rsid w:val="00C35BCE"/>
    <w:rsid w:val="00C363AD"/>
    <w:rsid w:val="00C36D51"/>
    <w:rsid w:val="00C43851"/>
    <w:rsid w:val="00C441CC"/>
    <w:rsid w:val="00C503A8"/>
    <w:rsid w:val="00C5045C"/>
    <w:rsid w:val="00C505DF"/>
    <w:rsid w:val="00C50C8D"/>
    <w:rsid w:val="00C5256D"/>
    <w:rsid w:val="00C52F5D"/>
    <w:rsid w:val="00C55DDF"/>
    <w:rsid w:val="00C57512"/>
    <w:rsid w:val="00C621D0"/>
    <w:rsid w:val="00C65487"/>
    <w:rsid w:val="00C732B3"/>
    <w:rsid w:val="00C74082"/>
    <w:rsid w:val="00C74E85"/>
    <w:rsid w:val="00C74FA2"/>
    <w:rsid w:val="00C80B13"/>
    <w:rsid w:val="00C8168C"/>
    <w:rsid w:val="00C83C97"/>
    <w:rsid w:val="00C854FD"/>
    <w:rsid w:val="00C95EBB"/>
    <w:rsid w:val="00C9639B"/>
    <w:rsid w:val="00C96C9D"/>
    <w:rsid w:val="00CA610B"/>
    <w:rsid w:val="00CA6D27"/>
    <w:rsid w:val="00CB6E99"/>
    <w:rsid w:val="00CB75B9"/>
    <w:rsid w:val="00CC3455"/>
    <w:rsid w:val="00CC71D6"/>
    <w:rsid w:val="00CD0350"/>
    <w:rsid w:val="00CD1575"/>
    <w:rsid w:val="00CD2F3F"/>
    <w:rsid w:val="00CE24AB"/>
    <w:rsid w:val="00CE280C"/>
    <w:rsid w:val="00CE7ECC"/>
    <w:rsid w:val="00CF08C1"/>
    <w:rsid w:val="00CF11FC"/>
    <w:rsid w:val="00CF179D"/>
    <w:rsid w:val="00CF18BE"/>
    <w:rsid w:val="00CF1E95"/>
    <w:rsid w:val="00CF7E08"/>
    <w:rsid w:val="00D01C55"/>
    <w:rsid w:val="00D035C2"/>
    <w:rsid w:val="00D1106F"/>
    <w:rsid w:val="00D15F8C"/>
    <w:rsid w:val="00D163D6"/>
    <w:rsid w:val="00D17A8D"/>
    <w:rsid w:val="00D2165B"/>
    <w:rsid w:val="00D24F7D"/>
    <w:rsid w:val="00D3189C"/>
    <w:rsid w:val="00D34D29"/>
    <w:rsid w:val="00D35160"/>
    <w:rsid w:val="00D354D0"/>
    <w:rsid w:val="00D359CD"/>
    <w:rsid w:val="00D44215"/>
    <w:rsid w:val="00D44D98"/>
    <w:rsid w:val="00D46DFA"/>
    <w:rsid w:val="00D4796E"/>
    <w:rsid w:val="00D51890"/>
    <w:rsid w:val="00D537F6"/>
    <w:rsid w:val="00D60E75"/>
    <w:rsid w:val="00D6262B"/>
    <w:rsid w:val="00D64FB2"/>
    <w:rsid w:val="00D67F1E"/>
    <w:rsid w:val="00D70B47"/>
    <w:rsid w:val="00D7159A"/>
    <w:rsid w:val="00D728B8"/>
    <w:rsid w:val="00D7312C"/>
    <w:rsid w:val="00D76302"/>
    <w:rsid w:val="00D768F5"/>
    <w:rsid w:val="00D8239C"/>
    <w:rsid w:val="00D83B82"/>
    <w:rsid w:val="00D84005"/>
    <w:rsid w:val="00D856FB"/>
    <w:rsid w:val="00D86D01"/>
    <w:rsid w:val="00D909B9"/>
    <w:rsid w:val="00D90BB9"/>
    <w:rsid w:val="00D93216"/>
    <w:rsid w:val="00D94668"/>
    <w:rsid w:val="00D94999"/>
    <w:rsid w:val="00D95D8B"/>
    <w:rsid w:val="00DA133F"/>
    <w:rsid w:val="00DA38EE"/>
    <w:rsid w:val="00DB1EB2"/>
    <w:rsid w:val="00DC2122"/>
    <w:rsid w:val="00DC2753"/>
    <w:rsid w:val="00DC5B13"/>
    <w:rsid w:val="00DC6432"/>
    <w:rsid w:val="00DD47E2"/>
    <w:rsid w:val="00DD4F96"/>
    <w:rsid w:val="00DD5302"/>
    <w:rsid w:val="00DD5A12"/>
    <w:rsid w:val="00DD5DAE"/>
    <w:rsid w:val="00DD6C0C"/>
    <w:rsid w:val="00DF5FA2"/>
    <w:rsid w:val="00DF6490"/>
    <w:rsid w:val="00E02109"/>
    <w:rsid w:val="00E02338"/>
    <w:rsid w:val="00E060AA"/>
    <w:rsid w:val="00E062D2"/>
    <w:rsid w:val="00E1304E"/>
    <w:rsid w:val="00E13CF4"/>
    <w:rsid w:val="00E22988"/>
    <w:rsid w:val="00E22D8B"/>
    <w:rsid w:val="00E24DBC"/>
    <w:rsid w:val="00E315DA"/>
    <w:rsid w:val="00E32DBD"/>
    <w:rsid w:val="00E35FD9"/>
    <w:rsid w:val="00E37526"/>
    <w:rsid w:val="00E3776F"/>
    <w:rsid w:val="00E44B6A"/>
    <w:rsid w:val="00E455A3"/>
    <w:rsid w:val="00E46535"/>
    <w:rsid w:val="00E47719"/>
    <w:rsid w:val="00E50883"/>
    <w:rsid w:val="00E512B4"/>
    <w:rsid w:val="00E51AE5"/>
    <w:rsid w:val="00E563E8"/>
    <w:rsid w:val="00E627B3"/>
    <w:rsid w:val="00E65ABC"/>
    <w:rsid w:val="00E65B3D"/>
    <w:rsid w:val="00E76A03"/>
    <w:rsid w:val="00E770CE"/>
    <w:rsid w:val="00E773F5"/>
    <w:rsid w:val="00E91210"/>
    <w:rsid w:val="00E95707"/>
    <w:rsid w:val="00E97173"/>
    <w:rsid w:val="00EA1945"/>
    <w:rsid w:val="00EA1FAD"/>
    <w:rsid w:val="00EA3729"/>
    <w:rsid w:val="00EA3C03"/>
    <w:rsid w:val="00EA4985"/>
    <w:rsid w:val="00EA6124"/>
    <w:rsid w:val="00EB538A"/>
    <w:rsid w:val="00EC2426"/>
    <w:rsid w:val="00EC3045"/>
    <w:rsid w:val="00EC3FE1"/>
    <w:rsid w:val="00EC4865"/>
    <w:rsid w:val="00EC7FD1"/>
    <w:rsid w:val="00ED7207"/>
    <w:rsid w:val="00ED7DB0"/>
    <w:rsid w:val="00EE38C5"/>
    <w:rsid w:val="00EE392F"/>
    <w:rsid w:val="00EE3F7E"/>
    <w:rsid w:val="00EE74D2"/>
    <w:rsid w:val="00EE7AF5"/>
    <w:rsid w:val="00EF6159"/>
    <w:rsid w:val="00F007B2"/>
    <w:rsid w:val="00F00DF4"/>
    <w:rsid w:val="00F044A3"/>
    <w:rsid w:val="00F065E5"/>
    <w:rsid w:val="00F06DF1"/>
    <w:rsid w:val="00F07445"/>
    <w:rsid w:val="00F07727"/>
    <w:rsid w:val="00F112DF"/>
    <w:rsid w:val="00F121B9"/>
    <w:rsid w:val="00F163AC"/>
    <w:rsid w:val="00F17F4D"/>
    <w:rsid w:val="00F2076A"/>
    <w:rsid w:val="00F22C6C"/>
    <w:rsid w:val="00F24373"/>
    <w:rsid w:val="00F33AC0"/>
    <w:rsid w:val="00F3735E"/>
    <w:rsid w:val="00F375A4"/>
    <w:rsid w:val="00F425C0"/>
    <w:rsid w:val="00F427F5"/>
    <w:rsid w:val="00F451ED"/>
    <w:rsid w:val="00F51F09"/>
    <w:rsid w:val="00F5319A"/>
    <w:rsid w:val="00F54300"/>
    <w:rsid w:val="00F54F91"/>
    <w:rsid w:val="00F568D9"/>
    <w:rsid w:val="00F573E5"/>
    <w:rsid w:val="00F57E0D"/>
    <w:rsid w:val="00F642A9"/>
    <w:rsid w:val="00F66127"/>
    <w:rsid w:val="00F664CC"/>
    <w:rsid w:val="00F66803"/>
    <w:rsid w:val="00F6750C"/>
    <w:rsid w:val="00F7594E"/>
    <w:rsid w:val="00F81EF2"/>
    <w:rsid w:val="00F835E8"/>
    <w:rsid w:val="00F83D16"/>
    <w:rsid w:val="00F849D5"/>
    <w:rsid w:val="00F84C17"/>
    <w:rsid w:val="00F872FB"/>
    <w:rsid w:val="00F918C6"/>
    <w:rsid w:val="00F9730F"/>
    <w:rsid w:val="00FA0911"/>
    <w:rsid w:val="00FA1739"/>
    <w:rsid w:val="00FA5EF8"/>
    <w:rsid w:val="00FA6470"/>
    <w:rsid w:val="00FA666F"/>
    <w:rsid w:val="00FB0356"/>
    <w:rsid w:val="00FB7C0F"/>
    <w:rsid w:val="00FD1D44"/>
    <w:rsid w:val="00FD397C"/>
    <w:rsid w:val="00FD55BF"/>
    <w:rsid w:val="00FD73EA"/>
    <w:rsid w:val="00FD7795"/>
    <w:rsid w:val="00FE1C2E"/>
    <w:rsid w:val="00FE2767"/>
    <w:rsid w:val="00FE3C39"/>
    <w:rsid w:val="00FE4E15"/>
    <w:rsid w:val="00FF370A"/>
    <w:rsid w:val="00FF4C6F"/>
    <w:rsid w:val="00FF54C6"/>
    <w:rsid w:val="00FF5D78"/>
    <w:rsid w:val="00FF7CF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B13"/>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7">
    <w:name w:val="heading 7"/>
    <w:basedOn w:val="Normal"/>
    <w:next w:val="Normal"/>
    <w:link w:val="Heading7Char"/>
    <w:uiPriority w:val="9"/>
    <w:semiHidden/>
    <w:unhideWhenUsed/>
    <w:qFormat/>
    <w:rsid w:val="001E6263"/>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ind w:leftChars="400" w:left="100" w:hangingChars="200" w:hanging="200"/>
      <w:contextualSpacing/>
    </w:pPr>
  </w:style>
  <w:style w:type="paragraph" w:styleId="List3">
    <w:name w:val="List 3"/>
    <w:basedOn w:val="Normal"/>
    <w:uiPriority w:val="99"/>
    <w:semiHidden/>
    <w:unhideWhenUsed/>
    <w:rsid w:val="00C06B4F"/>
    <w:pPr>
      <w:ind w:leftChars="600" w:left="100" w:hangingChars="200" w:hanging="200"/>
      <w:contextualSpacing/>
    </w:p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spacing w:after="0"/>
      <w:jc w:val="center"/>
    </w:pPr>
    <w:rPr>
      <w:rFonts w:ascii="Arial" w:eastAsiaTheme="minorHAnsi" w:hAnsi="Arial" w:cstheme="minorBidi"/>
      <w:b/>
      <w:kern w:val="2"/>
      <w:sz w:val="18"/>
      <w:szCs w:val="24"/>
      <w:lang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spacing w:after="0"/>
      <w:jc w:val="both"/>
    </w:pPr>
    <w:rPr>
      <w:rFonts w:ascii="Arial" w:eastAsia="SimSun" w:hAnsi="Arial" w:cs="Arial"/>
      <w:b/>
      <w:sz w:val="21"/>
      <w:lang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spacing w:after="0"/>
      <w:textAlignment w:val="baseline"/>
    </w:pPr>
    <w:rPr>
      <w:rFonts w:ascii="Arial" w:eastAsia="Times New Roman"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2679</Words>
  <Characters>15275</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Rolando Bettancourt Ortega</cp:lastModifiedBy>
  <cp:revision>7</cp:revision>
  <dcterms:created xsi:type="dcterms:W3CDTF">2024-10-07T15:04:00Z</dcterms:created>
  <dcterms:modified xsi:type="dcterms:W3CDTF">2024-10-07T15:12:00Z</dcterms:modified>
</cp:coreProperties>
</file>